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styles.xml" ContentType="application/vnd.openxmlformats-officedocument.wordprocessingml.styles+xml"/>
  <Override PartName="/word/footer4.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header6.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rPr>
      </w:pPr>
      <w:r>
        <w:rPr>
          <w:rFonts w:cs="Calibri" w:ascii="Calibri" w:hAnsi="Calibri"/>
        </w:rPr>
      </w:r>
    </w:p>
    <w:p>
      <w:pPr>
        <w:pStyle w:val="EYCoverTitle"/>
        <w:tabs>
          <w:tab w:val="left" w:pos="4678" w:leader="none"/>
          <w:tab w:val="right" w:pos="6750" w:leader="none"/>
        </w:tabs>
        <w:jc w:val="center"/>
        <w:rPr>
          <w:rFonts w:ascii="Calibri" w:hAnsi="Calibri" w:cs="Calibri"/>
          <w:b/>
          <w:color w:val="auto"/>
          <w:sz w:val="52"/>
          <w:szCs w:val="23"/>
          <w:lang w:val="pl-PL"/>
        </w:rPr>
      </w:pPr>
      <w:r>
        <w:rPr>
          <w:rFonts w:cs="Calibri" w:ascii="Calibri" w:hAnsi="Calibri"/>
          <w:b/>
          <w:color w:val="auto"/>
          <w:sz w:val="52"/>
          <w:szCs w:val="23"/>
          <w:lang w:val="pl-PL"/>
        </w:rPr>
        <w:t>Oferta ramowa jednolita w zakresie dostępu hurtowego do sieci zrealizowanej w ramach KPO4</w:t>
      </w:r>
    </w:p>
    <w:tbl>
      <w:tblPr>
        <w:tblStyle w:val="Tabela-Siatka"/>
        <w:tblW w:w="9019"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4509"/>
        <w:gridCol w:w="4510"/>
      </w:tblGrid>
      <w:tr>
        <w:trPr>
          <w:trHeight w:val="1247" w:hRule="atLeast"/>
        </w:trPr>
        <w:tc>
          <w:tcPr>
            <w:tcW w:w="4509" w:type="dxa"/>
            <w:tcBorders>
              <w:top w:val="nil"/>
              <w:start w:val="nil"/>
              <w:bottom w:val="nil"/>
              <w:end w:val="nil"/>
            </w:tcBorders>
            <w:vAlign w:val="center"/>
          </w:tcPr>
          <w:p>
            <w:pPr>
              <w:pStyle w:val="EYBodytextwithparaspace"/>
              <w:widowControl/>
              <w:spacing w:before="207" w:after="0"/>
              <w:ind w:hanging="0" w:start="0"/>
              <w:jc w:val="start"/>
              <w:rPr>
                <w:rFonts w:eastAsia="Times New Roman"/>
                <w:sz w:val="20"/>
                <w:lang w:eastAsia="en-US" w:bidi="ar-SA"/>
              </w:rPr>
            </w:pPr>
            <w:r>
              <w:rPr>
                <w:rFonts w:eastAsia="Times New Roman" w:cs="Calibri Light" w:ascii="Calibri Light" w:hAnsi="Calibri Light"/>
                <w:sz w:val="23"/>
                <w:szCs w:val="23"/>
                <w:lang w:eastAsia="en-US" w:bidi="ar-SA"/>
              </w:rPr>
              <w:t>Przedsięwzięcie/Projekt:</w:t>
            </w:r>
          </w:p>
        </w:tc>
        <w:tc>
          <w:tcPr>
            <w:tcW w:w="4510" w:type="dxa"/>
            <w:tcBorders>
              <w:top w:val="nil"/>
              <w:start w:val="nil"/>
              <w:bottom w:val="nil"/>
              <w:end w:val="nil"/>
            </w:tcBorders>
          </w:tcPr>
          <w:p>
            <w:pPr>
              <w:pStyle w:val="EYBodytextwithparaspace"/>
              <w:widowControl/>
              <w:spacing w:before="207" w:after="0"/>
              <w:ind w:hanging="0" w:start="0"/>
              <w:jc w:val="start"/>
              <w:rPr>
                <w:rFonts w:ascii="Calibri Light" w:hAnsi="Calibri Light" w:eastAsia="Times New Roman" w:cs="Calibri Light"/>
                <w:sz w:val="23"/>
                <w:szCs w:val="23"/>
                <w:lang w:eastAsia="en-US" w:bidi="ar-SA"/>
              </w:rPr>
            </w:pPr>
            <w:r>
              <w:rPr>
                <w:rFonts w:eastAsia="Times New Roman" w:cs="Calibri Light" w:ascii="Calibri Light" w:hAnsi="Calibri Light"/>
                <w:sz w:val="23"/>
                <w:szCs w:val="23"/>
                <w:lang w:eastAsia="en-US" w:bidi="ar-SA"/>
              </w:rPr>
              <w:t>Zapewnienie dostępu do bardzo szybkiego Internetu na obszarze powiatu wyszkowskiego</w:t>
            </w:r>
          </w:p>
        </w:tc>
      </w:tr>
      <w:tr>
        <w:trPr/>
        <w:tc>
          <w:tcPr>
            <w:tcW w:w="4509" w:type="dxa"/>
            <w:tcBorders>
              <w:top w:val="nil"/>
              <w:start w:val="nil"/>
              <w:bottom w:val="nil"/>
              <w:end w:val="nil"/>
            </w:tcBorders>
            <w:vAlign w:val="center"/>
          </w:tcPr>
          <w:p>
            <w:pPr>
              <w:pStyle w:val="EYBodytextwithparaspace"/>
              <w:widowControl/>
              <w:spacing w:before="150" w:after="0"/>
              <w:ind w:hanging="0" w:start="0"/>
              <w:jc w:val="start"/>
              <w:rPr>
                <w:rFonts w:eastAsia="Times New Roman"/>
                <w:sz w:val="20"/>
                <w:lang w:eastAsia="en-US" w:bidi="ar-SA"/>
              </w:rPr>
            </w:pPr>
            <w:r>
              <w:rPr>
                <w:rFonts w:eastAsia="Times New Roman" w:cs="Calibri Light" w:ascii="Calibri Light" w:hAnsi="Calibri Light"/>
                <w:sz w:val="23"/>
                <w:szCs w:val="23"/>
                <w:lang w:eastAsia="en-US" w:bidi="ar-SA"/>
              </w:rPr>
              <w:t>Nabór:</w:t>
            </w:r>
          </w:p>
        </w:tc>
        <w:tc>
          <w:tcPr>
            <w:tcW w:w="4510" w:type="dxa"/>
            <w:tcBorders>
              <w:top w:val="nil"/>
              <w:start w:val="nil"/>
              <w:bottom w:val="nil"/>
              <w:end w:val="nil"/>
            </w:tcBorders>
          </w:tcPr>
          <w:p>
            <w:pPr>
              <w:pStyle w:val="EYBodytextwithparaspace"/>
              <w:widowControl/>
              <w:spacing w:before="150" w:after="0"/>
              <w:ind w:hanging="0" w:start="0"/>
              <w:jc w:val="start"/>
              <w:rPr>
                <w:rFonts w:ascii="Calibri Light" w:hAnsi="Calibri Light" w:eastAsia="Times New Roman" w:cs="Calibri Light"/>
                <w:sz w:val="23"/>
                <w:szCs w:val="23"/>
                <w:lang w:eastAsia="en-US" w:bidi="ar-SA"/>
              </w:rPr>
            </w:pPr>
            <w:r>
              <w:rPr>
                <w:rFonts w:eastAsia="Times New Roman" w:cs="Calibri Light" w:ascii="Calibri Light" w:hAnsi="Calibri Light"/>
                <w:sz w:val="23"/>
                <w:szCs w:val="23"/>
                <w:lang w:eastAsia="en-US" w:bidi="ar-SA"/>
              </w:rPr>
              <w:t>nr KPOD.05.02-IW.06-004/25, Krajowy Plan Odbudowy i Zwiększania Odporności, Komponent C: Transformacja Cyfrowa, C1. Poprawa dostępu do szybkiego internetu, Inwestycja C1.1.1. Zapewnienie dostępu do bardzo szybkiego internetu na obszarach białych plam</w:t>
            </w:r>
          </w:p>
        </w:tc>
      </w:tr>
      <w:tr>
        <w:trPr/>
        <w:tc>
          <w:tcPr>
            <w:tcW w:w="4509" w:type="dxa"/>
            <w:tcBorders>
              <w:top w:val="nil"/>
              <w:start w:val="nil"/>
              <w:bottom w:val="nil"/>
              <w:end w:val="nil"/>
            </w:tcBorders>
            <w:vAlign w:val="center"/>
          </w:tcPr>
          <w:p>
            <w:pPr>
              <w:pStyle w:val="EYBodytextwithparaspace"/>
              <w:widowControl/>
              <w:spacing w:before="150" w:after="0"/>
              <w:ind w:hanging="0" w:start="0"/>
              <w:jc w:val="start"/>
              <w:rPr>
                <w:rFonts w:eastAsia="Times New Roman"/>
                <w:sz w:val="20"/>
                <w:lang w:eastAsia="en-US" w:bidi="ar-SA"/>
              </w:rPr>
            </w:pPr>
            <w:r>
              <w:rPr>
                <w:rFonts w:eastAsia="Times New Roman" w:cs="Calibri Light" w:ascii="Calibri Light" w:hAnsi="Calibri Light"/>
                <w:sz w:val="23"/>
                <w:szCs w:val="23"/>
                <w:lang w:eastAsia="en-US" w:bidi="ar-SA"/>
              </w:rPr>
              <w:t>Beneficjent:</w:t>
            </w:r>
          </w:p>
        </w:tc>
        <w:tc>
          <w:tcPr>
            <w:tcW w:w="4510" w:type="dxa"/>
            <w:tcBorders>
              <w:top w:val="nil"/>
              <w:start w:val="nil"/>
              <w:bottom w:val="nil"/>
              <w:end w:val="nil"/>
            </w:tcBorders>
          </w:tcPr>
          <w:p>
            <w:pPr>
              <w:pStyle w:val="EYBodytextwithparaspace"/>
              <w:widowControl/>
              <w:spacing w:before="150" w:after="0"/>
              <w:ind w:hanging="0" w:start="0"/>
              <w:jc w:val="start"/>
              <w:rPr>
                <w:rFonts w:ascii="Calibri Light" w:hAnsi="Calibri Light" w:eastAsia="Times New Roman" w:cs="Calibri Light"/>
                <w:sz w:val="23"/>
                <w:szCs w:val="23"/>
                <w:lang w:eastAsia="en-US" w:bidi="ar-SA"/>
              </w:rPr>
            </w:pPr>
            <w:r>
              <w:rPr>
                <w:rFonts w:eastAsia="Times New Roman" w:cs="Calibri Light" w:ascii="Calibri Light" w:hAnsi="Calibri Light"/>
                <w:sz w:val="23"/>
                <w:szCs w:val="23"/>
                <w:lang w:eastAsia="en-US" w:bidi="ar-SA"/>
              </w:rPr>
              <w:t>MEVSPACE Sp. z o.o.</w:t>
            </w:r>
          </w:p>
        </w:tc>
      </w:tr>
      <w:tr>
        <w:trPr/>
        <w:tc>
          <w:tcPr>
            <w:tcW w:w="4509" w:type="dxa"/>
            <w:tcBorders>
              <w:top w:val="nil"/>
              <w:start w:val="nil"/>
              <w:bottom w:val="nil"/>
              <w:end w:val="nil"/>
            </w:tcBorders>
            <w:vAlign w:val="center"/>
          </w:tcPr>
          <w:p>
            <w:pPr>
              <w:pStyle w:val="EYBodytextwithparaspace"/>
              <w:widowControl/>
              <w:spacing w:before="150" w:after="0"/>
              <w:ind w:hanging="0" w:start="0"/>
              <w:jc w:val="start"/>
              <w:rPr>
                <w:rFonts w:eastAsia="Times New Roman"/>
                <w:sz w:val="20"/>
                <w:lang w:eastAsia="en-US" w:bidi="ar-SA"/>
              </w:rPr>
            </w:pPr>
            <w:r>
              <w:rPr>
                <w:rFonts w:eastAsia="Times New Roman" w:cs="Calibri Light" w:ascii="Calibri Light" w:hAnsi="Calibri Light"/>
                <w:sz w:val="23"/>
                <w:szCs w:val="23"/>
                <w:lang w:eastAsia="en-US" w:bidi="ar-SA"/>
              </w:rPr>
              <w:t>Numer umowy o objęcie przedsięwzięcia wsparciem:</w:t>
            </w:r>
          </w:p>
        </w:tc>
        <w:tc>
          <w:tcPr>
            <w:tcW w:w="4510" w:type="dxa"/>
            <w:tcBorders>
              <w:top w:val="nil"/>
              <w:start w:val="nil"/>
              <w:bottom w:val="nil"/>
              <w:end w:val="nil"/>
            </w:tcBorders>
          </w:tcPr>
          <w:p>
            <w:pPr>
              <w:pStyle w:val="EYBodytextwithparaspace"/>
              <w:widowControl/>
              <w:spacing w:before="150" w:after="0"/>
              <w:ind w:hanging="0" w:start="0"/>
              <w:jc w:val="start"/>
              <w:rPr>
                <w:rFonts w:ascii="Calibri Light" w:hAnsi="Calibri Light" w:eastAsia="Times New Roman" w:cs="Calibri Light"/>
                <w:sz w:val="23"/>
                <w:szCs w:val="23"/>
                <w:lang w:eastAsia="en-US" w:bidi="ar-SA"/>
              </w:rPr>
            </w:pPr>
            <w:r>
              <w:rPr>
                <w:rFonts w:eastAsia="Times New Roman" w:cs="Calibri Light" w:ascii="Calibri Light" w:hAnsi="Calibri Light"/>
                <w:sz w:val="23"/>
                <w:szCs w:val="23"/>
                <w:lang w:eastAsia="en-US" w:bidi="ar-SA"/>
              </w:rPr>
              <w:t>KPOD.05.02-IW.06-0178/25-00</w:t>
            </w:r>
          </w:p>
        </w:tc>
      </w:tr>
      <w:tr>
        <w:trPr/>
        <w:tc>
          <w:tcPr>
            <w:tcW w:w="4509" w:type="dxa"/>
            <w:tcBorders>
              <w:top w:val="nil"/>
              <w:start w:val="nil"/>
              <w:bottom w:val="nil"/>
              <w:end w:val="nil"/>
            </w:tcBorders>
            <w:vAlign w:val="center"/>
          </w:tcPr>
          <w:p>
            <w:pPr>
              <w:pStyle w:val="EYBodytextwithparaspace"/>
              <w:widowControl/>
              <w:spacing w:before="207" w:after="0"/>
              <w:ind w:hanging="0" w:start="0"/>
              <w:jc w:val="start"/>
              <w:rPr>
                <w:rFonts w:eastAsia="Times New Roman"/>
                <w:sz w:val="20"/>
                <w:lang w:eastAsia="en-US" w:bidi="ar-SA"/>
              </w:rPr>
            </w:pPr>
            <w:r>
              <w:rPr>
                <w:rFonts w:eastAsia="Times New Roman" w:cs="Calibri Light" w:ascii="Calibri Light" w:hAnsi="Calibri Light"/>
                <w:sz w:val="23"/>
                <w:szCs w:val="23"/>
                <w:lang w:eastAsia="en-US" w:bidi="ar-SA"/>
              </w:rPr>
              <w:t>Operator Sieci Dostępowej:</w:t>
            </w:r>
          </w:p>
        </w:tc>
        <w:tc>
          <w:tcPr>
            <w:tcW w:w="4510" w:type="dxa"/>
            <w:tcBorders>
              <w:top w:val="nil"/>
              <w:start w:val="nil"/>
              <w:bottom w:val="nil"/>
              <w:end w:val="nil"/>
            </w:tcBorders>
          </w:tcPr>
          <w:p>
            <w:pPr>
              <w:pStyle w:val="EYBodytextwithparaspace"/>
              <w:widowControl/>
              <w:spacing w:before="207" w:after="0"/>
              <w:ind w:hanging="0" w:start="0"/>
              <w:jc w:val="start"/>
              <w:rPr>
                <w:rFonts w:ascii="Calibri Light" w:hAnsi="Calibri Light" w:eastAsia="Times New Roman" w:cs="Calibri Light"/>
                <w:sz w:val="23"/>
                <w:szCs w:val="23"/>
                <w:lang w:eastAsia="en-US" w:bidi="ar-SA"/>
              </w:rPr>
            </w:pPr>
            <w:r>
              <w:rPr>
                <w:rFonts w:eastAsia="Times New Roman" w:cs="Calibri Light" w:ascii="Calibri Light" w:hAnsi="Calibri Light"/>
                <w:sz w:val="23"/>
                <w:szCs w:val="23"/>
                <w:lang w:eastAsia="en-US" w:bidi="ar-SA"/>
              </w:rPr>
              <w:t>MEVSPACE Sp. z o.o.</w:t>
            </w:r>
          </w:p>
        </w:tc>
      </w:tr>
      <w:tr>
        <w:trPr/>
        <w:tc>
          <w:tcPr>
            <w:tcW w:w="4509" w:type="dxa"/>
            <w:tcBorders>
              <w:top w:val="nil"/>
              <w:start w:val="nil"/>
              <w:bottom w:val="nil"/>
              <w:end w:val="nil"/>
            </w:tcBorders>
            <w:vAlign w:val="center"/>
          </w:tcPr>
          <w:p>
            <w:pPr>
              <w:pStyle w:val="EYBodytextwithparaspace"/>
              <w:widowControl/>
              <w:spacing w:before="207" w:after="0"/>
              <w:ind w:hanging="0" w:start="0"/>
              <w:jc w:val="start"/>
              <w:rPr>
                <w:rFonts w:eastAsia="Times New Roman"/>
                <w:sz w:val="20"/>
                <w:lang w:eastAsia="en-US" w:bidi="ar-SA"/>
              </w:rPr>
            </w:pPr>
            <w:r>
              <w:rPr>
                <w:rFonts w:eastAsia="Times New Roman" w:cs="Calibri Light" w:ascii="Calibri Light" w:hAnsi="Calibri Light"/>
                <w:sz w:val="23"/>
                <w:szCs w:val="23"/>
                <w:lang w:eastAsia="en-US" w:bidi="ar-SA"/>
              </w:rPr>
              <w:t>Data publikacji:</w:t>
            </w:r>
          </w:p>
        </w:tc>
        <w:tc>
          <w:tcPr>
            <w:tcW w:w="4510" w:type="dxa"/>
            <w:tcBorders>
              <w:top w:val="nil"/>
              <w:start w:val="nil"/>
              <w:bottom w:val="nil"/>
              <w:end w:val="nil"/>
            </w:tcBorders>
          </w:tcPr>
          <w:p>
            <w:pPr>
              <w:pStyle w:val="EYBodytextwithparaspace"/>
              <w:widowControl/>
              <w:spacing w:before="207" w:after="0"/>
              <w:ind w:hanging="0" w:start="0"/>
              <w:jc w:val="start"/>
              <w:rPr>
                <w:rFonts w:ascii="Calibri Light" w:hAnsi="Calibri Light" w:eastAsia="Times New Roman" w:cs="Calibri Light"/>
                <w:sz w:val="23"/>
                <w:szCs w:val="23"/>
                <w:lang w:eastAsia="en-US" w:bidi="ar-SA"/>
              </w:rPr>
            </w:pPr>
            <w:r>
              <w:rPr>
                <w:rFonts w:eastAsia="Times New Roman" w:cs="Calibri Light" w:ascii="Calibri Light" w:hAnsi="Calibri Light"/>
                <w:sz w:val="23"/>
                <w:szCs w:val="23"/>
                <w:lang w:eastAsia="en-US" w:bidi="ar-SA"/>
              </w:rPr>
              <w:t>24.07.2026</w:t>
            </w:r>
          </w:p>
        </w:tc>
      </w:tr>
      <w:tr>
        <w:trPr/>
        <w:tc>
          <w:tcPr>
            <w:tcW w:w="4509" w:type="dxa"/>
            <w:tcBorders>
              <w:top w:val="nil"/>
              <w:start w:val="nil"/>
              <w:bottom w:val="nil"/>
              <w:end w:val="nil"/>
            </w:tcBorders>
            <w:vAlign w:val="center"/>
          </w:tcPr>
          <w:p>
            <w:pPr>
              <w:pStyle w:val="EYBodytextwithparaspace"/>
              <w:widowControl/>
              <w:spacing w:before="207" w:after="0"/>
              <w:ind w:hanging="0" w:start="0"/>
              <w:jc w:val="start"/>
              <w:rPr>
                <w:rFonts w:eastAsia="Times New Roman"/>
                <w:sz w:val="20"/>
                <w:lang w:eastAsia="en-US" w:bidi="ar-SA"/>
              </w:rPr>
            </w:pPr>
            <w:r>
              <w:rPr>
                <w:rFonts w:eastAsia="Times New Roman" w:cs="Calibri Light" w:ascii="Calibri Light" w:hAnsi="Calibri Light"/>
                <w:sz w:val="23"/>
                <w:szCs w:val="23"/>
                <w:lang w:eastAsia="en-US" w:bidi="ar-SA"/>
              </w:rPr>
              <w:t>Data obowiązywania oferty:</w:t>
            </w:r>
          </w:p>
        </w:tc>
        <w:tc>
          <w:tcPr>
            <w:tcW w:w="4510" w:type="dxa"/>
            <w:tcBorders>
              <w:top w:val="nil"/>
              <w:start w:val="nil"/>
              <w:bottom w:val="nil"/>
              <w:end w:val="nil"/>
            </w:tcBorders>
          </w:tcPr>
          <w:p>
            <w:pPr>
              <w:pStyle w:val="EYBodytextwithparaspace"/>
              <w:widowControl/>
              <w:spacing w:before="207" w:after="0"/>
              <w:ind w:hanging="0" w:start="0"/>
              <w:jc w:val="start"/>
              <w:rPr>
                <w:rFonts w:ascii="Calibri Light" w:hAnsi="Calibri Light" w:eastAsia="Times New Roman" w:cs="Calibri Light"/>
                <w:sz w:val="23"/>
                <w:szCs w:val="23"/>
                <w:lang w:eastAsia="en-US" w:bidi="ar-SA"/>
              </w:rPr>
            </w:pPr>
            <w:r>
              <w:rPr>
                <w:rFonts w:eastAsia="Times New Roman" w:cs="Calibri Light" w:ascii="Calibri Light" w:hAnsi="Calibri Light"/>
                <w:sz w:val="23"/>
                <w:szCs w:val="23"/>
                <w:lang w:eastAsia="en-US" w:bidi="ar-SA"/>
              </w:rPr>
              <w:t>01.09.2026</w:t>
            </w:r>
          </w:p>
        </w:tc>
      </w:tr>
    </w:tbl>
    <w:p>
      <w:pPr>
        <w:pStyle w:val="Normal"/>
        <w:widowControl/>
        <w:spacing w:lineRule="auto" w:line="240" w:before="600" w:after="0"/>
        <w:rPr>
          <w:rFonts w:ascii="Calibri" w:hAnsi="Calibri" w:cs="Calibri"/>
          <w:sz w:val="23"/>
          <w:szCs w:val="23"/>
        </w:rPr>
      </w:pPr>
      <w:r>
        <w:rPr>
          <w:rFonts w:cs="Calibri" w:ascii="Calibri" w:hAnsi="Calibri"/>
          <w:sz w:val="23"/>
          <w:szCs w:val="23"/>
        </w:rPr>
      </w:r>
      <w:r>
        <w:br w:type="page"/>
      </w:r>
    </w:p>
    <w:p>
      <w:pPr>
        <w:pStyle w:val="Normal"/>
        <w:widowControl/>
        <w:spacing w:lineRule="auto" w:line="240" w:before="600" w:after="0"/>
        <w:rPr>
          <w:rFonts w:ascii="Calibri" w:hAnsi="Calibri" w:cs="Calibri"/>
          <w:sz w:val="23"/>
          <w:szCs w:val="23"/>
        </w:rPr>
      </w:pPr>
      <w:r>
        <w:rPr>
          <w:rFonts w:cs="Calibri" w:ascii="Calibri" w:hAnsi="Calibri"/>
          <w:sz w:val="23"/>
          <w:szCs w:val="23"/>
        </w:rPr>
        <w:t>Umowa ramowa nr....</w:t>
      </w:r>
    </w:p>
    <w:p>
      <w:pPr>
        <w:pStyle w:val="Normal"/>
        <w:widowControl/>
        <w:spacing w:lineRule="auto" w:line="240" w:before="600" w:after="0"/>
        <w:rPr>
          <w:rFonts w:ascii="Calibri" w:hAnsi="Calibri" w:cs="Calibri"/>
          <w:sz w:val="23"/>
          <w:szCs w:val="23"/>
        </w:rPr>
      </w:pPr>
      <w:r>
        <w:rPr>
          <w:rFonts w:cs="Calibri" w:ascii="Calibri" w:hAnsi="Calibri"/>
          <w:sz w:val="23"/>
          <w:szCs w:val="23"/>
        </w:rPr>
        <w:t>Zawarta w (miejscowość) ....... , w dniu złożenia ostatniego z kwalifikowanych podpisów elektronicznych/podpisów własnoręcznych, zwana dalej „Umową”</w:t>
      </w:r>
    </w:p>
    <w:p>
      <w:pPr>
        <w:pStyle w:val="Normal"/>
        <w:widowControl/>
        <w:spacing w:lineRule="auto" w:line="240" w:before="600" w:after="0"/>
        <w:rPr>
          <w:rFonts w:ascii="Calibri" w:hAnsi="Calibri" w:cs="Calibri"/>
          <w:sz w:val="23"/>
          <w:szCs w:val="23"/>
        </w:rPr>
      </w:pPr>
      <w:r>
        <w:rPr>
          <w:rFonts w:cs="Calibri" w:ascii="Calibri" w:hAnsi="Calibri"/>
          <w:sz w:val="23"/>
          <w:szCs w:val="23"/>
        </w:rPr>
        <w:t>Pomiędzy:</w:t>
      </w:r>
    </w:p>
    <w:p>
      <w:pPr>
        <w:pStyle w:val="Normal"/>
        <w:widowControl/>
        <w:spacing w:lineRule="auto" w:line="240"/>
        <w:rPr>
          <w:rFonts w:ascii="Calibri" w:hAnsi="Calibri" w:cs="Calibri"/>
          <w:sz w:val="23"/>
          <w:szCs w:val="23"/>
        </w:rPr>
      </w:pPr>
      <w:r>
        <w:rPr>
          <w:rFonts w:cs="Calibri" w:ascii="Calibri" w:hAnsi="Calibri"/>
          <w:sz w:val="23"/>
          <w:szCs w:val="23"/>
        </w:rPr>
        <w:t>MEVSPACE Sp. z o.o. z siedzibą w Warszawie, adres siedziby: ul. Augustyna Locciego 33, 02-928 Warszawa, wpisaną do rejestru przedsiębiorców Krajowego Rejestru Sądowego prowadzonego przez Sąd Rejonowy dla m.st. Warszawy, XIII Wydział Gospodarczy Krajowego Rejestru Sądowego pod numerem KRS 0000346299, REGON 100818967, NIP 7282739782, wpisaną do rejestru przedsiębiorców telekomunikacyjnych prowadzonego przez Prezesa Urzędu Komunikacji Elektronicznej pod numerem 12901, zwaną dalej „OSD”, reprezentowaną przez:</w:t>
      </w:r>
    </w:p>
    <w:p>
      <w:pPr>
        <w:pStyle w:val="Normal"/>
        <w:widowControl/>
        <w:spacing w:lineRule="auto" w:line="240"/>
        <w:rPr>
          <w:rFonts w:ascii="Calibri" w:hAnsi="Calibri" w:cs="Calibri"/>
          <w:sz w:val="23"/>
          <w:szCs w:val="23"/>
        </w:rPr>
      </w:pPr>
      <w:r>
        <w:rPr>
          <w:rFonts w:cs="Calibri" w:ascii="Calibri" w:hAnsi="Calibri"/>
          <w:sz w:val="23"/>
          <w:szCs w:val="23"/>
        </w:rPr>
        <w:t>__________ - _______________</w:t>
      </w:r>
    </w:p>
    <w:p>
      <w:pPr>
        <w:pStyle w:val="Normal"/>
        <w:widowControl/>
        <w:spacing w:lineRule="auto" w:line="240" w:before="600" w:after="0"/>
        <w:rPr>
          <w:rFonts w:ascii="Calibri" w:hAnsi="Calibri" w:cs="Calibri"/>
          <w:sz w:val="23"/>
          <w:szCs w:val="23"/>
        </w:rPr>
      </w:pPr>
      <w:r>
        <w:rPr>
          <w:rFonts w:cs="Calibri" w:ascii="Calibri" w:hAnsi="Calibri"/>
          <w:sz w:val="23"/>
          <w:szCs w:val="23"/>
        </w:rPr>
        <w:t>a</w:t>
      </w:r>
    </w:p>
    <w:p>
      <w:pPr>
        <w:pStyle w:val="Normal"/>
        <w:widowControl/>
        <w:spacing w:lineRule="auto" w:line="240" w:before="600" w:after="0"/>
        <w:rPr>
          <w:rFonts w:ascii="Calibri" w:hAnsi="Calibri" w:cs="Calibri"/>
          <w:sz w:val="23"/>
          <w:szCs w:val="23"/>
        </w:rPr>
      </w:pPr>
      <w:r>
        <w:rPr>
          <w:rFonts w:cs="Calibri" w:ascii="Calibri" w:hAnsi="Calibri"/>
          <w:sz w:val="23"/>
          <w:szCs w:val="23"/>
        </w:rPr>
        <w:t>.............., z siedzibą w ........ pod adresem: .............. wpisaną do rejestru przedsiębiorców Krajowego Rejestru Sądowego prowadzonego przez ............. pod numerem KRS: ........... (nie dotyczy przedsiębiorców wpisanych do Centralnej Ewidencji i Informacji o Działalności Gospodarczej) REGON: ................... NIP................................, wpisaną/ym do rejestru przedsiębiorców telekomunikacyjnych prowadzonego przez Prezesa Urzędu Komunikacji Elektronicznej pod numerem …..............., zwaną/ym dalej „OK”, reprezentowaną/ym przez:</w:t>
      </w:r>
    </w:p>
    <w:p>
      <w:pPr>
        <w:pStyle w:val="Normal"/>
        <w:widowControl/>
        <w:spacing w:lineRule="auto" w:line="240" w:before="600" w:after="0"/>
        <w:rPr>
          <w:rFonts w:ascii="Calibri" w:hAnsi="Calibri" w:cs="Calibri"/>
          <w:sz w:val="23"/>
          <w:szCs w:val="23"/>
        </w:rPr>
      </w:pPr>
      <w:r>
        <w:rPr>
          <w:rFonts w:cs="Calibri" w:ascii="Calibri" w:hAnsi="Calibri"/>
          <w:sz w:val="23"/>
          <w:szCs w:val="23"/>
        </w:rPr>
        <w:t>OSD lub OK zwani są również dalej każdy z osobna „Stroną” lub łącznie „Stronami” Umowy.</w:t>
      </w:r>
    </w:p>
    <w:p>
      <w:pPr>
        <w:pStyle w:val="Normal"/>
        <w:widowControl/>
        <w:spacing w:lineRule="auto" w:line="240" w:before="0" w:after="0"/>
        <w:rPr>
          <w:rFonts w:ascii="Calibri" w:hAnsi="Calibri" w:cs="Calibri"/>
          <w:sz w:val="23"/>
          <w:szCs w:val="23"/>
        </w:rPr>
      </w:pPr>
      <w:r>
        <w:rPr>
          <w:rFonts w:cs="Calibri" w:ascii="Calibri" w:hAnsi="Calibri"/>
          <w:sz w:val="23"/>
          <w:szCs w:val="23"/>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Heading"/>
            <w:ind w:hanging="0" w:start="0"/>
            <w:rPr>
              <w:rFonts w:ascii="Calibri" w:hAnsi="Calibri" w:cs="Calibri"/>
              <w:color w:val="auto"/>
              <w:sz w:val="23"/>
              <w:szCs w:val="23"/>
            </w:rPr>
          </w:pPr>
          <w:bookmarkStart w:id="0" w:name="_Toc26367817"/>
          <w:bookmarkEnd w:id="0"/>
          <w:r>
            <w:rPr>
              <w:rFonts w:cs="Calibri" w:ascii="Calibri" w:hAnsi="Calibri"/>
              <w:color w:val="auto"/>
              <w:sz w:val="23"/>
              <w:szCs w:val="23"/>
            </w:rPr>
            <w:t>Spis treści</w:t>
          </w:r>
        </w:p>
        <w:p>
          <w:pPr>
            <w:pStyle w:val="TOC1"/>
            <w:rPr>
              <w:rFonts w:ascii="Calibri" w:hAnsi="Calibri" w:eastAsia="" w:cs="Calibri" w:eastAsiaTheme="minorEastAsia"/>
              <w:kern w:val="0"/>
              <w:sz w:val="22"/>
              <w:szCs w:val="22"/>
              <w:lang w:val="pl-PL" w:eastAsia="pl-PL"/>
            </w:rPr>
          </w:pPr>
          <w:r>
            <w:fldChar w:fldCharType="begin"/>
          </w:r>
          <w:r>
            <w:rPr>
              <w:rStyle w:val="IndexLink"/>
              <w:rFonts w:cs="Calibri" w:ascii="Calibri" w:hAnsi="Calibri"/>
              <w:b/>
              <w:webHidden/>
            </w:rPr>
            <w:instrText xml:space="preserve"> TOC \z \o "1-3" \u \h</w:instrText>
          </w:r>
          <w:r>
            <w:rPr>
              <w:rStyle w:val="IndexLink"/>
              <w:rFonts w:cs="Calibri" w:ascii="Calibri" w:hAnsi="Calibri"/>
              <w:b/>
              <w:webHidden/>
            </w:rPr>
            <w:fldChar w:fldCharType="separate"/>
          </w:r>
          <w:hyperlink w:anchor="_Toc194411879">
            <w:r>
              <w:rPr>
                <w:rStyle w:val="IndexLink"/>
                <w:rFonts w:cs="Calibri" w:ascii="Calibri" w:hAnsi="Calibri"/>
                <w:b/>
                <w:webHidden/>
              </w:rPr>
              <w:t>Rozdział 1 Definicje i skróty</w:t>
            </w:r>
            <w:r>
              <w:rPr>
                <w:webHidden/>
              </w:rPr>
              <w:fldChar w:fldCharType="begin"/>
            </w:r>
            <w:r>
              <w:rPr>
                <w:webHidden/>
              </w:rPr>
              <w:instrText xml:space="preserve">PAGEREF _Toc194411879 \h</w:instrText>
            </w:r>
            <w:r>
              <w:rPr>
                <w:webHidden/>
              </w:rPr>
              <w:fldChar w:fldCharType="separate"/>
            </w:r>
            <w:r>
              <w:rPr>
                <w:rStyle w:val="IndexLink"/>
                <w:rFonts w:cs="Calibri" w:ascii="Calibri" w:hAnsi="Calibri"/>
                <w:vanish w:val="false"/>
              </w:rPr>
              <w:tab/>
              <w:t>5</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80">
            <w:r>
              <w:rPr>
                <w:rStyle w:val="IndexLink"/>
                <w:rFonts w:cs="Calibri" w:ascii="Calibri" w:hAnsi="Calibri"/>
                <w:b/>
                <w:webHidden/>
              </w:rPr>
              <w:t>Rozdział 2 Przedmiot Umowy i postanowienia ogólne</w:t>
            </w:r>
            <w:r>
              <w:rPr>
                <w:webHidden/>
              </w:rPr>
              <w:fldChar w:fldCharType="begin"/>
            </w:r>
            <w:r>
              <w:rPr>
                <w:webHidden/>
              </w:rPr>
              <w:instrText xml:space="preserve">PAGEREF _Toc194411880 \h</w:instrText>
            </w:r>
            <w:r>
              <w:rPr>
                <w:webHidden/>
              </w:rPr>
              <w:fldChar w:fldCharType="separate"/>
            </w:r>
            <w:r>
              <w:rPr>
                <w:rStyle w:val="IndexLink"/>
                <w:rFonts w:cs="Calibri" w:ascii="Calibri" w:hAnsi="Calibri"/>
                <w:vanish w:val="false"/>
              </w:rPr>
              <w:tab/>
              <w:t>12</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81">
            <w:r>
              <w:rPr>
                <w:rStyle w:val="IndexLink"/>
                <w:rFonts w:cs="Calibri" w:ascii="Calibri" w:hAnsi="Calibri"/>
                <w:b/>
                <w:webHidden/>
              </w:rPr>
              <w:t>Rozdział 3 Zobowiązania Stron</w:t>
            </w:r>
            <w:r>
              <w:rPr>
                <w:webHidden/>
              </w:rPr>
              <w:fldChar w:fldCharType="begin"/>
            </w:r>
            <w:r>
              <w:rPr>
                <w:webHidden/>
              </w:rPr>
              <w:instrText xml:space="preserve">PAGEREF _Toc194411881 \h</w:instrText>
            </w:r>
            <w:r>
              <w:rPr>
                <w:webHidden/>
              </w:rPr>
              <w:fldChar w:fldCharType="separate"/>
            </w:r>
            <w:r>
              <w:rPr>
                <w:rStyle w:val="IndexLink"/>
                <w:rFonts w:cs="Calibri" w:ascii="Calibri" w:hAnsi="Calibri"/>
                <w:vanish w:val="false"/>
              </w:rPr>
              <w:tab/>
              <w:t>14</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82">
            <w:r>
              <w:rPr>
                <w:rStyle w:val="IndexLink"/>
                <w:rFonts w:cs="Calibri" w:ascii="Calibri" w:hAnsi="Calibri"/>
                <w:b/>
                <w:webHidden/>
              </w:rPr>
              <w:t>Rozdział 4 Odpowiedzialność Stron</w:t>
            </w:r>
            <w:r>
              <w:rPr>
                <w:webHidden/>
              </w:rPr>
              <w:fldChar w:fldCharType="begin"/>
            </w:r>
            <w:r>
              <w:rPr>
                <w:webHidden/>
              </w:rPr>
              <w:instrText xml:space="preserve">PAGEREF _Toc194411882 \h</w:instrText>
            </w:r>
            <w:r>
              <w:rPr>
                <w:webHidden/>
              </w:rPr>
              <w:fldChar w:fldCharType="separate"/>
            </w:r>
            <w:r>
              <w:rPr>
                <w:rStyle w:val="IndexLink"/>
                <w:rFonts w:cs="Calibri" w:ascii="Calibri" w:hAnsi="Calibri"/>
                <w:vanish w:val="false"/>
              </w:rPr>
              <w:tab/>
              <w:t>15</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83">
            <w:r>
              <w:rPr>
                <w:rStyle w:val="IndexLink"/>
                <w:rFonts w:cs="Calibri" w:ascii="Calibri" w:hAnsi="Calibri"/>
                <w:b/>
                <w:webHidden/>
              </w:rPr>
              <w:t>Rozdział 5 System komunikacyjny</w:t>
            </w:r>
            <w:r>
              <w:rPr>
                <w:webHidden/>
              </w:rPr>
              <w:fldChar w:fldCharType="begin"/>
            </w:r>
            <w:r>
              <w:rPr>
                <w:webHidden/>
              </w:rPr>
              <w:instrText xml:space="preserve">PAGEREF _Toc194411883 \h</w:instrText>
            </w:r>
            <w:r>
              <w:rPr>
                <w:webHidden/>
              </w:rPr>
              <w:fldChar w:fldCharType="separate"/>
            </w:r>
            <w:r>
              <w:rPr>
                <w:rStyle w:val="IndexLink"/>
                <w:rFonts w:cs="Calibri" w:ascii="Calibri" w:hAnsi="Calibri"/>
                <w:vanish w:val="false"/>
              </w:rPr>
              <w:tab/>
              <w:t>16</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84">
            <w:r>
              <w:rPr>
                <w:rStyle w:val="IndexLink"/>
                <w:rFonts w:cs="Calibri" w:ascii="Calibri" w:hAnsi="Calibri"/>
                <w:b/>
                <w:webHidden/>
              </w:rPr>
              <w:t>Rozdział 6 Informacje Ogólne</w:t>
            </w:r>
            <w:r>
              <w:rPr>
                <w:webHidden/>
              </w:rPr>
              <w:fldChar w:fldCharType="begin"/>
            </w:r>
            <w:r>
              <w:rPr>
                <w:webHidden/>
              </w:rPr>
              <w:instrText xml:space="preserve">PAGEREF _Toc194411884 \h</w:instrText>
            </w:r>
            <w:r>
              <w:rPr>
                <w:webHidden/>
              </w:rPr>
              <w:fldChar w:fldCharType="separate"/>
            </w:r>
            <w:r>
              <w:rPr>
                <w:rStyle w:val="IndexLink"/>
                <w:rFonts w:cs="Calibri" w:ascii="Calibri" w:hAnsi="Calibri"/>
                <w:vanish w:val="false"/>
              </w:rPr>
              <w:tab/>
              <w:t>16</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85">
            <w:r>
              <w:rPr>
                <w:rStyle w:val="IndexLink"/>
                <w:rFonts w:cs="Calibri" w:ascii="Calibri" w:hAnsi="Calibri"/>
                <w:b/>
                <w:webHidden/>
              </w:rPr>
              <w:t>Rozdział 7 Przekazywanie danych</w:t>
            </w:r>
            <w:r>
              <w:rPr>
                <w:webHidden/>
              </w:rPr>
              <w:fldChar w:fldCharType="begin"/>
            </w:r>
            <w:r>
              <w:rPr>
                <w:webHidden/>
              </w:rPr>
              <w:instrText xml:space="preserve">PAGEREF _Toc194411885 \h</w:instrText>
            </w:r>
            <w:r>
              <w:rPr>
                <w:webHidden/>
              </w:rPr>
              <w:fldChar w:fldCharType="separate"/>
            </w:r>
            <w:r>
              <w:rPr>
                <w:rStyle w:val="IndexLink"/>
                <w:rFonts w:cs="Calibri" w:ascii="Calibri" w:hAnsi="Calibri"/>
                <w:vanish w:val="false"/>
              </w:rPr>
              <w:tab/>
              <w:t>21</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86">
            <w:r>
              <w:rPr>
                <w:rStyle w:val="IndexLink"/>
                <w:rFonts w:cs="Calibri" w:ascii="Calibri" w:hAnsi="Calibri"/>
                <w:b/>
                <w:webHidden/>
              </w:rPr>
              <w:t>Rozdział 8 Obowiązywanie Umowy i Zamówień</w:t>
            </w:r>
            <w:r>
              <w:rPr>
                <w:webHidden/>
              </w:rPr>
              <w:fldChar w:fldCharType="begin"/>
            </w:r>
            <w:r>
              <w:rPr>
                <w:webHidden/>
              </w:rPr>
              <w:instrText xml:space="preserve">PAGEREF _Toc194411886 \h</w:instrText>
            </w:r>
            <w:r>
              <w:rPr>
                <w:webHidden/>
              </w:rPr>
              <w:fldChar w:fldCharType="separate"/>
            </w:r>
            <w:r>
              <w:rPr>
                <w:rStyle w:val="IndexLink"/>
                <w:rFonts w:cs="Calibri" w:ascii="Calibri" w:hAnsi="Calibri"/>
                <w:vanish w:val="false"/>
              </w:rPr>
              <w:tab/>
              <w:t>22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887">
            <w:r>
              <w:rPr>
                <w:rStyle w:val="IndexLink"/>
                <w:rFonts w:cs="Calibri" w:ascii="Calibri" w:hAnsi="Calibri"/>
                <w:b/>
                <w:webHidden/>
                <w:lang w:val="pl-PL"/>
              </w:rPr>
              <w:t>8.1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Ogólne zasady dotyczące obowiązywania Umowy</w:t>
            </w:r>
            <w:r>
              <w:rPr>
                <w:webHidden/>
              </w:rPr>
              <w:fldChar w:fldCharType="begin"/>
            </w:r>
            <w:r>
              <w:rPr>
                <w:webHidden/>
              </w:rPr>
              <w:instrText xml:space="preserve">PAGEREF _Toc194411887 \h</w:instrText>
            </w:r>
            <w:r>
              <w:rPr>
                <w:webHidden/>
              </w:rPr>
              <w:fldChar w:fldCharType="separate"/>
            </w:r>
            <w:r>
              <w:rPr>
                <w:rStyle w:val="IndexLink"/>
                <w:rFonts w:cs="Calibri" w:ascii="Calibri" w:hAnsi="Calibri"/>
                <w:vanish w:val="false"/>
              </w:rPr>
              <w:tab/>
              <w:t>22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888">
            <w:r>
              <w:rPr>
                <w:rStyle w:val="IndexLink"/>
                <w:rFonts w:cs="Calibri" w:ascii="Calibri" w:hAnsi="Calibri"/>
                <w:b/>
                <w:webHidden/>
                <w:lang w:val="pl-PL"/>
              </w:rPr>
              <w:t>8.2</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Tryb zawarcia Umowy</w:t>
            </w:r>
            <w:r>
              <w:rPr>
                <w:webHidden/>
              </w:rPr>
              <w:fldChar w:fldCharType="begin"/>
            </w:r>
            <w:r>
              <w:rPr>
                <w:webHidden/>
              </w:rPr>
              <w:instrText xml:space="preserve">PAGEREF _Toc194411888 \h</w:instrText>
            </w:r>
            <w:r>
              <w:rPr>
                <w:webHidden/>
              </w:rPr>
              <w:fldChar w:fldCharType="separate"/>
            </w:r>
            <w:r>
              <w:rPr>
                <w:rStyle w:val="IndexLink"/>
                <w:rFonts w:cs="Calibri" w:ascii="Calibri" w:hAnsi="Calibri"/>
                <w:vanish w:val="false"/>
              </w:rPr>
              <w:tab/>
              <w:t>23</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889">
            <w:r>
              <w:rPr>
                <w:rStyle w:val="IndexLink"/>
                <w:rFonts w:cs="Calibri" w:ascii="Calibri" w:hAnsi="Calibri"/>
                <w:b/>
                <w:webHidden/>
                <w:lang w:val="pl-PL"/>
              </w:rPr>
              <w:t>8.3</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Ogólne zasady dotyczące obowiązywania Zamówienia</w:t>
            </w:r>
            <w:r>
              <w:rPr>
                <w:webHidden/>
              </w:rPr>
              <w:fldChar w:fldCharType="begin"/>
            </w:r>
            <w:r>
              <w:rPr>
                <w:webHidden/>
              </w:rPr>
              <w:instrText xml:space="preserve">PAGEREF _Toc194411889 \h</w:instrText>
            </w:r>
            <w:r>
              <w:rPr>
                <w:webHidden/>
              </w:rPr>
              <w:fldChar w:fldCharType="separate"/>
            </w:r>
            <w:r>
              <w:rPr>
                <w:rStyle w:val="IndexLink"/>
                <w:rFonts w:cs="Calibri" w:ascii="Calibri" w:hAnsi="Calibri"/>
                <w:vanish w:val="false"/>
              </w:rPr>
              <w:tab/>
              <w:t>24</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90">
            <w:r>
              <w:rPr>
                <w:rStyle w:val="IndexLink"/>
                <w:rFonts w:cs="Calibri" w:ascii="Calibri" w:hAnsi="Calibri"/>
                <w:b/>
                <w:webHidden/>
              </w:rPr>
              <w:t>Rozdział 9 Zamówienie na Usługi Dosyłowe</w:t>
            </w:r>
            <w:r>
              <w:rPr>
                <w:webHidden/>
              </w:rPr>
              <w:fldChar w:fldCharType="begin"/>
            </w:r>
            <w:r>
              <w:rPr>
                <w:webHidden/>
              </w:rPr>
              <w:instrText xml:space="preserve">PAGEREF _Toc194411890 \h</w:instrText>
            </w:r>
            <w:r>
              <w:rPr>
                <w:webHidden/>
              </w:rPr>
              <w:fldChar w:fldCharType="separate"/>
            </w:r>
            <w:r>
              <w:rPr>
                <w:rStyle w:val="IndexLink"/>
                <w:rFonts w:cs="Calibri" w:ascii="Calibri" w:hAnsi="Calibri"/>
                <w:vanish w:val="false"/>
              </w:rPr>
              <w:tab/>
              <w:t>24</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91">
            <w:r>
              <w:rPr>
                <w:rStyle w:val="IndexLink"/>
                <w:rFonts w:cs="Calibri" w:ascii="Calibri" w:hAnsi="Calibri"/>
                <w:b/>
                <w:webHidden/>
              </w:rPr>
              <w:t>Rozdział 10 Warunki techniczne i projekt techniczny</w:t>
            </w:r>
            <w:r>
              <w:rPr>
                <w:webHidden/>
              </w:rPr>
              <w:fldChar w:fldCharType="begin"/>
            </w:r>
            <w:r>
              <w:rPr>
                <w:webHidden/>
              </w:rPr>
              <w:instrText xml:space="preserve">PAGEREF _Toc194411891 \h</w:instrText>
            </w:r>
            <w:r>
              <w:rPr>
                <w:webHidden/>
              </w:rPr>
              <w:fldChar w:fldCharType="separate"/>
            </w:r>
            <w:r>
              <w:rPr>
                <w:rStyle w:val="IndexLink"/>
                <w:rFonts w:cs="Calibri" w:ascii="Calibri" w:hAnsi="Calibri"/>
                <w:vanish w:val="false"/>
              </w:rPr>
              <w:tab/>
              <w:t>26</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92">
            <w:r>
              <w:rPr>
                <w:rStyle w:val="IndexLink"/>
                <w:rFonts w:cs="Calibri" w:ascii="Calibri" w:hAnsi="Calibri"/>
                <w:b/>
                <w:webHidden/>
              </w:rPr>
              <w:t>Rozdział 11 Przekazanie, zwrot oraz instalacja Infrastruktury telekomunikacyjnej</w:t>
            </w:r>
            <w:r>
              <w:rPr>
                <w:webHidden/>
              </w:rPr>
              <w:fldChar w:fldCharType="begin"/>
            </w:r>
            <w:r>
              <w:rPr>
                <w:webHidden/>
              </w:rPr>
              <w:instrText xml:space="preserve">PAGEREF _Toc194411892 \h</w:instrText>
            </w:r>
            <w:r>
              <w:rPr>
                <w:webHidden/>
              </w:rPr>
              <w:fldChar w:fldCharType="separate"/>
            </w:r>
            <w:r>
              <w:rPr>
                <w:rStyle w:val="IndexLink"/>
                <w:rFonts w:cs="Calibri" w:ascii="Calibri" w:hAnsi="Calibri"/>
                <w:vanish w:val="false"/>
              </w:rPr>
              <w:tab/>
              <w:t>27</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93">
            <w:r>
              <w:rPr>
                <w:rStyle w:val="IndexLink"/>
                <w:rFonts w:cs="Calibri" w:ascii="Calibri" w:hAnsi="Calibri"/>
                <w:b/>
                <w:webHidden/>
              </w:rPr>
              <w:t>Rozdział 12 Zasady budowy PPDU</w:t>
            </w:r>
            <w:r>
              <w:rPr>
                <w:webHidden/>
              </w:rPr>
              <w:fldChar w:fldCharType="begin"/>
            </w:r>
            <w:r>
              <w:rPr>
                <w:webHidden/>
              </w:rPr>
              <w:instrText xml:space="preserve">PAGEREF _Toc194411893 \h</w:instrText>
            </w:r>
            <w:r>
              <w:rPr>
                <w:webHidden/>
              </w:rPr>
              <w:fldChar w:fldCharType="separate"/>
            </w:r>
            <w:r>
              <w:rPr>
                <w:rStyle w:val="IndexLink"/>
                <w:rFonts w:cs="Calibri" w:ascii="Calibri" w:hAnsi="Calibri"/>
                <w:vanish w:val="false"/>
              </w:rPr>
              <w:tab/>
              <w:t>28</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94">
            <w:r>
              <w:rPr>
                <w:rStyle w:val="IndexLink"/>
                <w:rFonts w:cs="Calibri" w:ascii="Calibri" w:hAnsi="Calibri"/>
                <w:b/>
                <w:webHidden/>
              </w:rPr>
              <w:t>Rozdział 13 Zamówienie na Usługę Dostępową</w:t>
            </w:r>
            <w:r>
              <w:rPr>
                <w:webHidden/>
              </w:rPr>
              <w:fldChar w:fldCharType="begin"/>
            </w:r>
            <w:r>
              <w:rPr>
                <w:webHidden/>
              </w:rPr>
              <w:instrText xml:space="preserve">PAGEREF _Toc194411894 \h</w:instrText>
            </w:r>
            <w:r>
              <w:rPr>
                <w:webHidden/>
              </w:rPr>
              <w:fldChar w:fldCharType="separate"/>
            </w:r>
            <w:r>
              <w:rPr>
                <w:rStyle w:val="IndexLink"/>
                <w:rFonts w:cs="Calibri" w:ascii="Calibri" w:hAnsi="Calibri"/>
                <w:vanish w:val="false"/>
              </w:rPr>
              <w:tab/>
              <w:t>30</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895">
            <w:r>
              <w:rPr>
                <w:rStyle w:val="IndexLink"/>
                <w:rFonts w:cs="Calibri" w:ascii="Calibri" w:hAnsi="Calibri"/>
                <w:b/>
                <w:webHidden/>
                <w:lang w:val="pl-PL"/>
              </w:rPr>
              <w:t>13.1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Zamówienie na Usługę Dostępową</w:t>
            </w:r>
            <w:r>
              <w:rPr>
                <w:webHidden/>
              </w:rPr>
              <w:fldChar w:fldCharType="begin"/>
            </w:r>
            <w:r>
              <w:rPr>
                <w:webHidden/>
              </w:rPr>
              <w:instrText xml:space="preserve">PAGEREF _Toc194411895 \h</w:instrText>
            </w:r>
            <w:r>
              <w:rPr>
                <w:webHidden/>
              </w:rPr>
              <w:fldChar w:fldCharType="separate"/>
            </w:r>
            <w:r>
              <w:rPr>
                <w:rStyle w:val="IndexLink"/>
                <w:rFonts w:cs="Calibri" w:ascii="Calibri" w:hAnsi="Calibri"/>
                <w:vanish w:val="false"/>
              </w:rPr>
              <w:tab/>
              <w:t>30</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896">
            <w:r>
              <w:rPr>
                <w:rStyle w:val="IndexLink"/>
                <w:rFonts w:cs="Calibri" w:ascii="Calibri" w:hAnsi="Calibri"/>
                <w:b/>
                <w:webHidden/>
                <w:lang w:val="pl-PL"/>
              </w:rPr>
              <w:t>13.2</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Zamówienie na uruchomienie/modyfikację Usługi Dostępowej</w:t>
            </w:r>
            <w:r>
              <w:rPr>
                <w:webHidden/>
              </w:rPr>
              <w:fldChar w:fldCharType="begin"/>
            </w:r>
            <w:r>
              <w:rPr>
                <w:webHidden/>
              </w:rPr>
              <w:instrText xml:space="preserve">PAGEREF _Toc194411896 \h</w:instrText>
            </w:r>
            <w:r>
              <w:rPr>
                <w:webHidden/>
              </w:rPr>
              <w:fldChar w:fldCharType="separate"/>
            </w:r>
            <w:r>
              <w:rPr>
                <w:rStyle w:val="IndexLink"/>
                <w:rFonts w:cs="Calibri" w:ascii="Calibri" w:hAnsi="Calibri"/>
                <w:vanish w:val="false"/>
              </w:rPr>
              <w:tab/>
              <w:t>30</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897">
            <w:r>
              <w:rPr>
                <w:rStyle w:val="IndexLink"/>
                <w:rFonts w:cs="Calibri" w:ascii="Calibri" w:hAnsi="Calibri"/>
                <w:b/>
                <w:webHidden/>
                <w:lang w:val="pl-PL"/>
              </w:rPr>
              <w:t>13.3</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Zamówienie na rezygnację z Usługi Dostępowej</w:t>
            </w:r>
            <w:r>
              <w:rPr>
                <w:webHidden/>
              </w:rPr>
              <w:fldChar w:fldCharType="begin"/>
            </w:r>
            <w:r>
              <w:rPr>
                <w:webHidden/>
              </w:rPr>
              <w:instrText xml:space="preserve">PAGEREF _Toc194411897 \h</w:instrText>
            </w:r>
            <w:r>
              <w:rPr>
                <w:webHidden/>
              </w:rPr>
              <w:fldChar w:fldCharType="separate"/>
            </w:r>
            <w:r>
              <w:rPr>
                <w:rStyle w:val="IndexLink"/>
                <w:rFonts w:cs="Calibri" w:ascii="Calibri" w:hAnsi="Calibri"/>
                <w:vanish w:val="false"/>
              </w:rPr>
              <w:tab/>
              <w:t>32</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898">
            <w:r>
              <w:rPr>
                <w:rStyle w:val="IndexLink"/>
                <w:rFonts w:cs="Calibri" w:ascii="Calibri" w:hAnsi="Calibri"/>
                <w:b/>
                <w:webHidden/>
              </w:rPr>
              <w:t>Rozdział 14 Zmiana dostawcy</w:t>
            </w:r>
            <w:r>
              <w:rPr>
                <w:webHidden/>
              </w:rPr>
              <w:fldChar w:fldCharType="begin"/>
            </w:r>
            <w:r>
              <w:rPr>
                <w:webHidden/>
              </w:rPr>
              <w:instrText xml:space="preserve">PAGEREF _Toc194411898 \h</w:instrText>
            </w:r>
            <w:r>
              <w:rPr>
                <w:webHidden/>
              </w:rPr>
              <w:fldChar w:fldCharType="separate"/>
            </w:r>
            <w:r>
              <w:rPr>
                <w:rStyle w:val="IndexLink"/>
                <w:rFonts w:cs="Calibri" w:ascii="Calibri" w:hAnsi="Calibri"/>
                <w:vanish w:val="false"/>
              </w:rPr>
              <w:tab/>
              <w:t>32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899">
            <w:r>
              <w:rPr>
                <w:rStyle w:val="IndexLink"/>
                <w:rFonts w:cs="Calibri" w:ascii="Calibri" w:hAnsi="Calibri"/>
                <w:b/>
                <w:webHidden/>
                <w:lang w:val="pl-PL"/>
              </w:rPr>
              <w:t>14.1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Zmiana dostawcy</w:t>
            </w:r>
            <w:r>
              <w:rPr>
                <w:webHidden/>
              </w:rPr>
              <w:fldChar w:fldCharType="begin"/>
            </w:r>
            <w:r>
              <w:rPr>
                <w:webHidden/>
              </w:rPr>
              <w:instrText xml:space="preserve">PAGEREF _Toc194411899 \h</w:instrText>
            </w:r>
            <w:r>
              <w:rPr>
                <w:webHidden/>
              </w:rPr>
              <w:fldChar w:fldCharType="separate"/>
            </w:r>
            <w:r>
              <w:rPr>
                <w:rStyle w:val="IndexLink"/>
                <w:rFonts w:cs="Calibri" w:ascii="Calibri" w:hAnsi="Calibri"/>
                <w:vanish w:val="false"/>
              </w:rPr>
              <w:tab/>
              <w:t>32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00">
            <w:r>
              <w:rPr>
                <w:rStyle w:val="IndexLink"/>
                <w:rFonts w:cs="Calibri" w:ascii="Calibri" w:hAnsi="Calibri"/>
                <w:b/>
                <w:webHidden/>
                <w:lang w:val="pl-PL"/>
              </w:rPr>
              <w:t>14.1.1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Zmiana dostawcy usługi dostępu do internetu</w:t>
            </w:r>
            <w:r>
              <w:rPr>
                <w:webHidden/>
              </w:rPr>
              <w:fldChar w:fldCharType="begin"/>
            </w:r>
            <w:r>
              <w:rPr>
                <w:webHidden/>
              </w:rPr>
              <w:instrText xml:space="preserve">PAGEREF _Toc194411900 \h</w:instrText>
            </w:r>
            <w:r>
              <w:rPr>
                <w:webHidden/>
              </w:rPr>
              <w:fldChar w:fldCharType="separate"/>
            </w:r>
            <w:r>
              <w:rPr>
                <w:rStyle w:val="IndexLink"/>
                <w:rFonts w:cs="Calibri" w:ascii="Calibri" w:hAnsi="Calibri"/>
                <w:vanish w:val="false"/>
              </w:rPr>
              <w:tab/>
              <w:t>32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01">
            <w:r>
              <w:rPr>
                <w:rStyle w:val="IndexLink"/>
                <w:rFonts w:cs="Calibri" w:ascii="Calibri" w:hAnsi="Calibri"/>
                <w:b/>
                <w:webHidden/>
                <w:lang w:val="pl-PL"/>
              </w:rPr>
              <w:t>14.2</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Cesja</w:t>
            </w:r>
            <w:r>
              <w:rPr>
                <w:webHidden/>
              </w:rPr>
              <w:fldChar w:fldCharType="begin"/>
            </w:r>
            <w:r>
              <w:rPr>
                <w:webHidden/>
              </w:rPr>
              <w:instrText xml:space="preserve">PAGEREF _Toc194411901 \h</w:instrText>
            </w:r>
            <w:r>
              <w:rPr>
                <w:webHidden/>
              </w:rPr>
              <w:fldChar w:fldCharType="separate"/>
            </w:r>
            <w:r>
              <w:rPr>
                <w:rStyle w:val="IndexLink"/>
                <w:rFonts w:cs="Calibri" w:ascii="Calibri" w:hAnsi="Calibri"/>
                <w:vanish w:val="false"/>
              </w:rPr>
              <w:tab/>
              <w:t>33</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02">
            <w:r>
              <w:rPr>
                <w:rStyle w:val="IndexLink"/>
                <w:rFonts w:cs="Calibri" w:ascii="Calibri" w:hAnsi="Calibri"/>
                <w:b/>
                <w:webHidden/>
                <w:lang w:val="pl-PL"/>
              </w:rPr>
              <w:t>14.3</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Alternatywna procedura Zmiany dostawcy</w:t>
            </w:r>
            <w:r>
              <w:rPr>
                <w:webHidden/>
              </w:rPr>
              <w:fldChar w:fldCharType="begin"/>
            </w:r>
            <w:r>
              <w:rPr>
                <w:webHidden/>
              </w:rPr>
              <w:instrText xml:space="preserve">PAGEREF _Toc194411902 \h</w:instrText>
            </w:r>
            <w:r>
              <w:rPr>
                <w:webHidden/>
              </w:rPr>
              <w:fldChar w:fldCharType="separate"/>
            </w:r>
            <w:r>
              <w:rPr>
                <w:rStyle w:val="IndexLink"/>
                <w:rFonts w:cs="Calibri" w:ascii="Calibri" w:hAnsi="Calibri"/>
                <w:vanish w:val="false"/>
              </w:rPr>
              <w:tab/>
              <w:t>33</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03">
            <w:r>
              <w:rPr>
                <w:rStyle w:val="IndexLink"/>
                <w:rFonts w:cs="Calibri" w:ascii="Calibri" w:hAnsi="Calibri"/>
                <w:b/>
                <w:webHidden/>
              </w:rPr>
              <w:t>Rozdział 15 Zarządzanie ONT</w:t>
            </w:r>
            <w:r>
              <w:rPr>
                <w:webHidden/>
              </w:rPr>
              <w:fldChar w:fldCharType="begin"/>
            </w:r>
            <w:r>
              <w:rPr>
                <w:webHidden/>
              </w:rPr>
              <w:instrText xml:space="preserve">PAGEREF _Toc194411903 \h</w:instrText>
            </w:r>
            <w:r>
              <w:rPr>
                <w:webHidden/>
              </w:rPr>
              <w:fldChar w:fldCharType="separate"/>
            </w:r>
            <w:r>
              <w:rPr>
                <w:rStyle w:val="IndexLink"/>
                <w:rFonts w:cs="Calibri" w:ascii="Calibri" w:hAnsi="Calibri"/>
                <w:vanish w:val="false"/>
              </w:rPr>
              <w:tab/>
              <w:t>34</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04">
            <w:r>
              <w:rPr>
                <w:rStyle w:val="IndexLink"/>
                <w:rFonts w:cs="Calibri" w:ascii="Calibri" w:hAnsi="Calibri"/>
                <w:b/>
                <w:webHidden/>
              </w:rPr>
              <w:t>Rozdział 16 Prognozy dla usług BSA i LLU</w:t>
            </w:r>
            <w:r>
              <w:rPr>
                <w:webHidden/>
              </w:rPr>
              <w:fldChar w:fldCharType="begin"/>
            </w:r>
            <w:r>
              <w:rPr>
                <w:webHidden/>
              </w:rPr>
              <w:instrText xml:space="preserve">PAGEREF _Toc194411904 \h</w:instrText>
            </w:r>
            <w:r>
              <w:rPr>
                <w:webHidden/>
              </w:rPr>
              <w:fldChar w:fldCharType="separate"/>
            </w:r>
            <w:r>
              <w:rPr>
                <w:rStyle w:val="IndexLink"/>
                <w:rFonts w:cs="Calibri" w:ascii="Calibri" w:hAnsi="Calibri"/>
                <w:vanish w:val="false"/>
              </w:rPr>
              <w:tab/>
              <w:t>36</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05">
            <w:r>
              <w:rPr>
                <w:rStyle w:val="IndexLink"/>
                <w:rFonts w:cs="Calibri" w:ascii="Calibri" w:hAnsi="Calibri"/>
                <w:b/>
                <w:webHidden/>
                <w:lang w:val="pl-PL"/>
              </w:rPr>
              <w:t>16.1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Prognozy dla usługi BSA</w:t>
            </w:r>
            <w:r>
              <w:rPr>
                <w:webHidden/>
              </w:rPr>
              <w:fldChar w:fldCharType="begin"/>
            </w:r>
            <w:r>
              <w:rPr>
                <w:webHidden/>
              </w:rPr>
              <w:instrText xml:space="preserve">PAGEREF _Toc194411905 \h</w:instrText>
            </w:r>
            <w:r>
              <w:rPr>
                <w:webHidden/>
              </w:rPr>
              <w:fldChar w:fldCharType="separate"/>
            </w:r>
            <w:r>
              <w:rPr>
                <w:rStyle w:val="IndexLink"/>
                <w:rFonts w:cs="Calibri" w:ascii="Calibri" w:hAnsi="Calibri"/>
                <w:vanish w:val="false"/>
              </w:rPr>
              <w:tab/>
              <w:t>36</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06">
            <w:r>
              <w:rPr>
                <w:rStyle w:val="IndexLink"/>
                <w:rFonts w:cs="Calibri" w:ascii="Calibri" w:hAnsi="Calibri"/>
                <w:b/>
                <w:webHidden/>
                <w:lang w:val="pl-PL"/>
              </w:rPr>
              <w:t>16.2</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Prognozy dla usługi LLU</w:t>
            </w:r>
            <w:r>
              <w:rPr>
                <w:webHidden/>
              </w:rPr>
              <w:fldChar w:fldCharType="begin"/>
            </w:r>
            <w:r>
              <w:rPr>
                <w:webHidden/>
              </w:rPr>
              <w:instrText xml:space="preserve">PAGEREF _Toc194411906 \h</w:instrText>
            </w:r>
            <w:r>
              <w:rPr>
                <w:webHidden/>
              </w:rPr>
              <w:fldChar w:fldCharType="separate"/>
            </w:r>
            <w:r>
              <w:rPr>
                <w:rStyle w:val="IndexLink"/>
                <w:rFonts w:cs="Calibri" w:ascii="Calibri" w:hAnsi="Calibri"/>
                <w:vanish w:val="false"/>
              </w:rPr>
              <w:tab/>
              <w:t>37</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07">
            <w:r>
              <w:rPr>
                <w:rStyle w:val="IndexLink"/>
                <w:rFonts w:cs="Calibri" w:ascii="Calibri" w:hAnsi="Calibri"/>
                <w:b/>
                <w:webHidden/>
              </w:rPr>
              <w:t>Rozdział 17 Kary umowne</w:t>
            </w:r>
            <w:r>
              <w:rPr>
                <w:webHidden/>
              </w:rPr>
              <w:fldChar w:fldCharType="begin"/>
            </w:r>
            <w:r>
              <w:rPr>
                <w:webHidden/>
              </w:rPr>
              <w:instrText xml:space="preserve">PAGEREF _Toc194411907 \h</w:instrText>
            </w:r>
            <w:r>
              <w:rPr>
                <w:webHidden/>
              </w:rPr>
              <w:fldChar w:fldCharType="separate"/>
            </w:r>
            <w:r>
              <w:rPr>
                <w:rStyle w:val="IndexLink"/>
                <w:rFonts w:cs="Calibri" w:ascii="Calibri" w:hAnsi="Calibri"/>
                <w:vanish w:val="false"/>
              </w:rPr>
              <w:tab/>
              <w:t>38</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08">
            <w:r>
              <w:rPr>
                <w:rStyle w:val="IndexLink"/>
                <w:rFonts w:cs="Calibri" w:ascii="Calibri" w:hAnsi="Calibri"/>
                <w:b/>
                <w:webHidden/>
              </w:rPr>
              <w:t>Rozdział 18 Bonifikaty</w:t>
            </w:r>
            <w:r>
              <w:rPr>
                <w:webHidden/>
              </w:rPr>
              <w:fldChar w:fldCharType="begin"/>
            </w:r>
            <w:r>
              <w:rPr>
                <w:webHidden/>
              </w:rPr>
              <w:instrText xml:space="preserve">PAGEREF _Toc194411908 \h</w:instrText>
            </w:r>
            <w:r>
              <w:rPr>
                <w:webHidden/>
              </w:rPr>
              <w:fldChar w:fldCharType="separate"/>
            </w:r>
            <w:r>
              <w:rPr>
                <w:rStyle w:val="IndexLink"/>
                <w:rFonts w:cs="Calibri" w:ascii="Calibri" w:hAnsi="Calibri"/>
                <w:vanish w:val="false"/>
              </w:rPr>
              <w:tab/>
              <w:t>40</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09">
            <w:r>
              <w:rPr>
                <w:rStyle w:val="IndexLink"/>
                <w:rFonts w:cs="Calibri" w:ascii="Calibri" w:hAnsi="Calibri"/>
                <w:b/>
                <w:webHidden/>
              </w:rPr>
              <w:t>Rozdział 19 Reklamacje</w:t>
            </w:r>
            <w:r>
              <w:rPr>
                <w:webHidden/>
              </w:rPr>
              <w:fldChar w:fldCharType="begin"/>
            </w:r>
            <w:r>
              <w:rPr>
                <w:webHidden/>
              </w:rPr>
              <w:instrText xml:space="preserve">PAGEREF _Toc194411909 \h</w:instrText>
            </w:r>
            <w:r>
              <w:rPr>
                <w:webHidden/>
              </w:rPr>
              <w:fldChar w:fldCharType="separate"/>
            </w:r>
            <w:r>
              <w:rPr>
                <w:rStyle w:val="IndexLink"/>
                <w:rFonts w:cs="Calibri" w:ascii="Calibri" w:hAnsi="Calibri"/>
                <w:vanish w:val="false"/>
              </w:rPr>
              <w:tab/>
              <w:t>41</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10">
            <w:r>
              <w:rPr>
                <w:rStyle w:val="IndexLink"/>
                <w:rFonts w:cs="Calibri" w:ascii="Calibri" w:hAnsi="Calibri"/>
                <w:b/>
                <w:webHidden/>
              </w:rPr>
              <w:t>Rozdział 20 Awarie</w:t>
            </w:r>
            <w:r>
              <w:rPr>
                <w:webHidden/>
              </w:rPr>
              <w:fldChar w:fldCharType="begin"/>
            </w:r>
            <w:r>
              <w:rPr>
                <w:webHidden/>
              </w:rPr>
              <w:instrText xml:space="preserve">PAGEREF _Toc194411910 \h</w:instrText>
            </w:r>
            <w:r>
              <w:rPr>
                <w:webHidden/>
              </w:rPr>
              <w:fldChar w:fldCharType="separate"/>
            </w:r>
            <w:r>
              <w:rPr>
                <w:rStyle w:val="IndexLink"/>
                <w:rFonts w:cs="Calibri" w:ascii="Calibri" w:hAnsi="Calibri"/>
                <w:vanish w:val="false"/>
              </w:rPr>
              <w:tab/>
              <w:t>42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11">
            <w:r>
              <w:rPr>
                <w:rStyle w:val="IndexLink"/>
                <w:rFonts w:cs="Calibri" w:ascii="Calibri" w:hAnsi="Calibri"/>
                <w:b/>
                <w:webHidden/>
                <w:lang w:val="pl-PL"/>
              </w:rPr>
              <w:t>20.1.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Postępowanie w przypadku Awarii</w:t>
            </w:r>
            <w:r>
              <w:rPr>
                <w:webHidden/>
              </w:rPr>
              <w:fldChar w:fldCharType="begin"/>
            </w:r>
            <w:r>
              <w:rPr>
                <w:webHidden/>
              </w:rPr>
              <w:instrText xml:space="preserve">PAGEREF _Toc194411911 \h</w:instrText>
            </w:r>
            <w:r>
              <w:rPr>
                <w:webHidden/>
              </w:rPr>
              <w:fldChar w:fldCharType="separate"/>
            </w:r>
            <w:r>
              <w:rPr>
                <w:rStyle w:val="IndexLink"/>
                <w:rFonts w:cs="Calibri" w:ascii="Calibri" w:hAnsi="Calibri"/>
                <w:vanish w:val="false"/>
              </w:rPr>
              <w:tab/>
              <w:t>42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12">
            <w:r>
              <w:rPr>
                <w:rStyle w:val="IndexLink"/>
                <w:rFonts w:cs="Calibri" w:ascii="Calibri" w:hAnsi="Calibri"/>
                <w:b/>
                <w:webHidden/>
                <w:lang w:val="pl-PL"/>
              </w:rPr>
              <w:t>20.2.</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Postępowanie w przypadku Awarii Masowej</w:t>
            </w:r>
            <w:r>
              <w:rPr>
                <w:webHidden/>
              </w:rPr>
              <w:fldChar w:fldCharType="begin"/>
            </w:r>
            <w:r>
              <w:rPr>
                <w:webHidden/>
              </w:rPr>
              <w:instrText xml:space="preserve">PAGEREF _Toc194411912 \h</w:instrText>
            </w:r>
            <w:r>
              <w:rPr>
                <w:webHidden/>
              </w:rPr>
              <w:fldChar w:fldCharType="separate"/>
            </w:r>
            <w:r>
              <w:rPr>
                <w:rStyle w:val="IndexLink"/>
                <w:rFonts w:cs="Calibri" w:ascii="Calibri" w:hAnsi="Calibri"/>
                <w:vanish w:val="false"/>
              </w:rPr>
              <w:tab/>
              <w:t>43</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13">
            <w:r>
              <w:rPr>
                <w:rStyle w:val="IndexLink"/>
                <w:rFonts w:cs="Calibri" w:ascii="Calibri" w:hAnsi="Calibri"/>
                <w:b/>
                <w:webHidden/>
                <w:lang w:val="pl-PL"/>
              </w:rPr>
              <w:t>20.3.</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Postępowanie w przypadku Awarii o statusie priorytetowym</w:t>
            </w:r>
            <w:r>
              <w:rPr>
                <w:webHidden/>
              </w:rPr>
              <w:fldChar w:fldCharType="begin"/>
            </w:r>
            <w:r>
              <w:rPr>
                <w:webHidden/>
              </w:rPr>
              <w:instrText xml:space="preserve">PAGEREF _Toc194411913 \h</w:instrText>
            </w:r>
            <w:r>
              <w:rPr>
                <w:webHidden/>
              </w:rPr>
              <w:fldChar w:fldCharType="separate"/>
            </w:r>
            <w:r>
              <w:rPr>
                <w:rStyle w:val="IndexLink"/>
                <w:rFonts w:cs="Calibri" w:ascii="Calibri" w:hAnsi="Calibri"/>
                <w:vanish w:val="false"/>
              </w:rPr>
              <w:tab/>
              <w:t>44</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14">
            <w:r>
              <w:rPr>
                <w:rStyle w:val="IndexLink"/>
                <w:rFonts w:cs="Calibri" w:ascii="Calibri" w:hAnsi="Calibri"/>
                <w:b/>
                <w:webHidden/>
              </w:rPr>
              <w:t>Rozdział 21 Prace planowe</w:t>
            </w:r>
            <w:r>
              <w:rPr>
                <w:webHidden/>
              </w:rPr>
              <w:fldChar w:fldCharType="begin"/>
            </w:r>
            <w:r>
              <w:rPr>
                <w:webHidden/>
              </w:rPr>
              <w:instrText xml:space="preserve">PAGEREF _Toc194411914 \h</w:instrText>
            </w:r>
            <w:r>
              <w:rPr>
                <w:webHidden/>
              </w:rPr>
              <w:fldChar w:fldCharType="separate"/>
            </w:r>
            <w:r>
              <w:rPr>
                <w:rStyle w:val="IndexLink"/>
                <w:rFonts w:cs="Calibri" w:ascii="Calibri" w:hAnsi="Calibri"/>
                <w:vanish w:val="false"/>
              </w:rPr>
              <w:tab/>
              <w:t>44</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15">
            <w:r>
              <w:rPr>
                <w:rStyle w:val="IndexLink"/>
                <w:rFonts w:cs="Calibri" w:ascii="Calibri" w:hAnsi="Calibri"/>
                <w:b/>
                <w:webHidden/>
                <w:lang w:val="pl-PL"/>
              </w:rPr>
              <w:t>21.1.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Prace planowe na Infrastrukturze szerokopasmowej</w:t>
            </w:r>
            <w:r>
              <w:rPr>
                <w:webHidden/>
              </w:rPr>
              <w:fldChar w:fldCharType="begin"/>
            </w:r>
            <w:r>
              <w:rPr>
                <w:webHidden/>
              </w:rPr>
              <w:instrText xml:space="preserve">PAGEREF _Toc194411915 \h</w:instrText>
            </w:r>
            <w:r>
              <w:rPr>
                <w:webHidden/>
              </w:rPr>
              <w:fldChar w:fldCharType="separate"/>
            </w:r>
            <w:r>
              <w:rPr>
                <w:rStyle w:val="IndexLink"/>
                <w:rFonts w:cs="Calibri" w:ascii="Calibri" w:hAnsi="Calibri"/>
                <w:vanish w:val="false"/>
              </w:rPr>
              <w:tab/>
              <w:t>44</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16">
            <w:r>
              <w:rPr>
                <w:rStyle w:val="IndexLink"/>
                <w:rFonts w:cs="Calibri" w:ascii="Calibri" w:hAnsi="Calibri"/>
                <w:b/>
                <w:webHidden/>
                <w:lang w:val="pl-PL"/>
              </w:rPr>
              <w:t>21.2.</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Działania utrzymaniowe</w:t>
            </w:r>
            <w:r>
              <w:rPr>
                <w:webHidden/>
              </w:rPr>
              <w:fldChar w:fldCharType="begin"/>
            </w:r>
            <w:r>
              <w:rPr>
                <w:webHidden/>
              </w:rPr>
              <w:instrText xml:space="preserve">PAGEREF _Toc194411916 \h</w:instrText>
            </w:r>
            <w:r>
              <w:rPr>
                <w:webHidden/>
              </w:rPr>
              <w:fldChar w:fldCharType="separate"/>
            </w:r>
            <w:r>
              <w:rPr>
                <w:rStyle w:val="IndexLink"/>
                <w:rFonts w:cs="Calibri" w:ascii="Calibri" w:hAnsi="Calibri"/>
                <w:vanish w:val="false"/>
              </w:rPr>
              <w:tab/>
              <w:t>45</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17">
            <w:r>
              <w:rPr>
                <w:rStyle w:val="IndexLink"/>
                <w:rFonts w:cs="Calibri" w:ascii="Calibri" w:hAnsi="Calibri"/>
                <w:b/>
                <w:webHidden/>
                <w:lang w:val="pl-PL"/>
              </w:rPr>
              <w:t>21.3.</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Postanowienia wspólne dla Prac planowych na Infrastrukturze szerokopasmowej oraz Działań utrzymaniowych</w:t>
            </w:r>
            <w:r>
              <w:rPr>
                <w:webHidden/>
              </w:rPr>
              <w:fldChar w:fldCharType="begin"/>
            </w:r>
            <w:r>
              <w:rPr>
                <w:webHidden/>
              </w:rPr>
              <w:instrText xml:space="preserve">PAGEREF _Toc194411917 \h</w:instrText>
            </w:r>
            <w:r>
              <w:rPr>
                <w:webHidden/>
              </w:rPr>
              <w:fldChar w:fldCharType="separate"/>
            </w:r>
            <w:r>
              <w:rPr>
                <w:rStyle w:val="IndexLink"/>
                <w:rFonts w:cs="Calibri" w:ascii="Calibri" w:hAnsi="Calibri"/>
                <w:vanish w:val="false"/>
              </w:rPr>
              <w:tab/>
              <w:t>46</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18">
            <w:r>
              <w:rPr>
                <w:rStyle w:val="IndexLink"/>
                <w:rFonts w:cs="Calibri" w:ascii="Calibri" w:hAnsi="Calibri"/>
                <w:b/>
                <w:webHidden/>
                <w:lang w:val="pl-PL"/>
              </w:rPr>
              <w:t>21.4.</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Prace planowe na SK</w:t>
            </w:r>
            <w:r>
              <w:rPr>
                <w:webHidden/>
              </w:rPr>
              <w:fldChar w:fldCharType="begin"/>
            </w:r>
            <w:r>
              <w:rPr>
                <w:webHidden/>
              </w:rPr>
              <w:instrText xml:space="preserve">PAGEREF _Toc194411918 \h</w:instrText>
            </w:r>
            <w:r>
              <w:rPr>
                <w:webHidden/>
              </w:rPr>
              <w:fldChar w:fldCharType="separate"/>
            </w:r>
            <w:r>
              <w:rPr>
                <w:rStyle w:val="IndexLink"/>
                <w:rFonts w:cs="Calibri" w:ascii="Calibri" w:hAnsi="Calibri"/>
                <w:vanish w:val="false"/>
              </w:rPr>
              <w:tab/>
              <w:t>46</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19">
            <w:r>
              <w:rPr>
                <w:rStyle w:val="IndexLink"/>
                <w:rFonts w:cs="Calibri" w:ascii="Calibri" w:hAnsi="Calibri"/>
                <w:b/>
                <w:webHidden/>
              </w:rPr>
              <w:t>Rozdział 22 Nadzór OSD</w:t>
            </w:r>
            <w:r>
              <w:rPr>
                <w:webHidden/>
              </w:rPr>
              <w:fldChar w:fldCharType="begin"/>
            </w:r>
            <w:r>
              <w:rPr>
                <w:webHidden/>
              </w:rPr>
              <w:instrText xml:space="preserve">PAGEREF _Toc194411919 \h</w:instrText>
            </w:r>
            <w:r>
              <w:rPr>
                <w:webHidden/>
              </w:rPr>
              <w:fldChar w:fldCharType="separate"/>
            </w:r>
            <w:r>
              <w:rPr>
                <w:rStyle w:val="IndexLink"/>
                <w:rFonts w:cs="Calibri" w:ascii="Calibri" w:hAnsi="Calibri"/>
                <w:vanish w:val="false"/>
              </w:rPr>
              <w:tab/>
              <w:t>47</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20">
            <w:r>
              <w:rPr>
                <w:rStyle w:val="IndexLink"/>
                <w:rFonts w:cs="Calibri" w:ascii="Calibri" w:hAnsi="Calibri"/>
                <w:b/>
                <w:webHidden/>
              </w:rPr>
              <w:t>Rozdział 23 Parametry jakościowe Usług</w:t>
            </w:r>
            <w:r>
              <w:rPr>
                <w:webHidden/>
              </w:rPr>
              <w:fldChar w:fldCharType="begin"/>
            </w:r>
            <w:r>
              <w:rPr>
                <w:webHidden/>
              </w:rPr>
              <w:instrText xml:space="preserve">PAGEREF _Toc194411920 \h</w:instrText>
            </w:r>
            <w:r>
              <w:rPr>
                <w:webHidden/>
              </w:rPr>
              <w:fldChar w:fldCharType="separate"/>
            </w:r>
            <w:r>
              <w:rPr>
                <w:rStyle w:val="IndexLink"/>
                <w:rFonts w:cs="Calibri" w:ascii="Calibri" w:hAnsi="Calibri"/>
                <w:vanish w:val="false"/>
              </w:rPr>
              <w:tab/>
              <w:t>48</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21">
            <w:r>
              <w:rPr>
                <w:rStyle w:val="IndexLink"/>
                <w:rFonts w:cs="Calibri" w:ascii="Calibri" w:hAnsi="Calibri"/>
                <w:b/>
                <w:webHidden/>
              </w:rPr>
              <w:t>Rozdział 24 Warunki rozliczeń</w:t>
            </w:r>
            <w:r>
              <w:rPr>
                <w:webHidden/>
              </w:rPr>
              <w:fldChar w:fldCharType="begin"/>
            </w:r>
            <w:r>
              <w:rPr>
                <w:webHidden/>
              </w:rPr>
              <w:instrText xml:space="preserve">PAGEREF _Toc194411921 \h</w:instrText>
            </w:r>
            <w:r>
              <w:rPr>
                <w:webHidden/>
              </w:rPr>
              <w:fldChar w:fldCharType="separate"/>
            </w:r>
            <w:r>
              <w:rPr>
                <w:rStyle w:val="IndexLink"/>
                <w:rFonts w:cs="Calibri" w:ascii="Calibri" w:hAnsi="Calibri"/>
                <w:vanish w:val="false"/>
              </w:rPr>
              <w:tab/>
              <w:t>48</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22">
            <w:r>
              <w:rPr>
                <w:rStyle w:val="IndexLink"/>
                <w:rFonts w:cs="Calibri" w:ascii="Calibri" w:hAnsi="Calibri"/>
                <w:b/>
                <w:webHidden/>
              </w:rPr>
              <w:t>Rozdział 25 Zabezpieczenia</w:t>
            </w:r>
            <w:r>
              <w:rPr>
                <w:webHidden/>
              </w:rPr>
              <w:fldChar w:fldCharType="begin"/>
            </w:r>
            <w:r>
              <w:rPr>
                <w:webHidden/>
              </w:rPr>
              <w:instrText xml:space="preserve">PAGEREF _Toc194411922 \h</w:instrText>
            </w:r>
            <w:r>
              <w:rPr>
                <w:webHidden/>
              </w:rPr>
              <w:fldChar w:fldCharType="separate"/>
            </w:r>
            <w:r>
              <w:rPr>
                <w:rStyle w:val="IndexLink"/>
                <w:rFonts w:cs="Calibri" w:ascii="Calibri" w:hAnsi="Calibri"/>
                <w:vanish w:val="false"/>
              </w:rPr>
              <w:tab/>
              <w:t>49</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23">
            <w:r>
              <w:rPr>
                <w:rStyle w:val="IndexLink"/>
                <w:rFonts w:cs="Calibri" w:ascii="Calibri" w:hAnsi="Calibri"/>
                <w:b/>
                <w:webHidden/>
              </w:rPr>
              <w:t>Rozdział 26 Ceny</w:t>
            </w:r>
            <w:r>
              <w:rPr>
                <w:webHidden/>
              </w:rPr>
              <w:fldChar w:fldCharType="begin"/>
            </w:r>
            <w:r>
              <w:rPr>
                <w:webHidden/>
              </w:rPr>
              <w:instrText xml:space="preserve">PAGEREF _Toc194411923 \h</w:instrText>
            </w:r>
            <w:r>
              <w:rPr>
                <w:webHidden/>
              </w:rPr>
              <w:fldChar w:fldCharType="separate"/>
            </w:r>
            <w:r>
              <w:rPr>
                <w:rStyle w:val="IndexLink"/>
                <w:rFonts w:cs="Calibri" w:ascii="Calibri" w:hAnsi="Calibri"/>
                <w:vanish w:val="false"/>
              </w:rPr>
              <w:tab/>
              <w:t>51</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24">
            <w:r>
              <w:rPr>
                <w:rStyle w:val="IndexLink"/>
                <w:rFonts w:cs="Calibri" w:ascii="Calibri" w:hAnsi="Calibri"/>
                <w:b/>
                <w:webHidden/>
                <w:lang w:val="pl-PL"/>
              </w:rPr>
              <w:t>26.1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za usługę BSA – poziom Ethernet, IP Niezarządzany, VULA</w:t>
            </w:r>
            <w:r>
              <w:rPr>
                <w:webHidden/>
              </w:rPr>
              <w:fldChar w:fldCharType="begin"/>
            </w:r>
            <w:r>
              <w:rPr>
                <w:webHidden/>
              </w:rPr>
              <w:instrText xml:space="preserve">PAGEREF _Toc194411924 \h</w:instrText>
            </w:r>
            <w:r>
              <w:rPr>
                <w:webHidden/>
              </w:rPr>
              <w:fldChar w:fldCharType="separate"/>
            </w:r>
            <w:r>
              <w:rPr>
                <w:rStyle w:val="IndexLink"/>
                <w:rFonts w:cs="Calibri" w:ascii="Calibri" w:hAnsi="Calibri"/>
                <w:vanish w:val="false"/>
              </w:rPr>
              <w:tab/>
              <w:t>51</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25">
            <w:r>
              <w:rPr>
                <w:rStyle w:val="IndexLink"/>
                <w:rFonts w:cs="Calibri" w:ascii="Calibri" w:hAnsi="Calibri"/>
                <w:b/>
                <w:webHidden/>
                <w:lang w:val="pl-PL"/>
              </w:rPr>
              <w:t>26.2</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za usługę LLU</w:t>
            </w:r>
            <w:r>
              <w:rPr>
                <w:webHidden/>
              </w:rPr>
              <w:fldChar w:fldCharType="begin"/>
            </w:r>
            <w:r>
              <w:rPr>
                <w:webHidden/>
              </w:rPr>
              <w:instrText xml:space="preserve">PAGEREF _Toc194411925 \h</w:instrText>
            </w:r>
            <w:r>
              <w:rPr>
                <w:webHidden/>
              </w:rPr>
              <w:fldChar w:fldCharType="separate"/>
            </w:r>
            <w:r>
              <w:rPr>
                <w:rStyle w:val="IndexLink"/>
                <w:rFonts w:cs="Calibri" w:ascii="Calibri" w:hAnsi="Calibri"/>
                <w:vanish w:val="false"/>
              </w:rPr>
              <w:tab/>
              <w:t>52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26">
            <w:r>
              <w:rPr>
                <w:rStyle w:val="IndexLink"/>
                <w:rFonts w:cs="Calibri" w:ascii="Calibri" w:hAnsi="Calibri"/>
                <w:b/>
                <w:webHidden/>
                <w:lang w:val="pl-PL"/>
              </w:rPr>
              <w:t>26.3</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za usługę dostępu do ciemnego włókna</w:t>
            </w:r>
            <w:r>
              <w:rPr>
                <w:webHidden/>
              </w:rPr>
              <w:fldChar w:fldCharType="begin"/>
            </w:r>
            <w:r>
              <w:rPr>
                <w:webHidden/>
              </w:rPr>
              <w:instrText xml:space="preserve">PAGEREF _Toc194411926 \h</w:instrText>
            </w:r>
            <w:r>
              <w:rPr>
                <w:webHidden/>
              </w:rPr>
              <w:fldChar w:fldCharType="separate"/>
            </w:r>
            <w:r>
              <w:rPr>
                <w:rStyle w:val="IndexLink"/>
                <w:rFonts w:cs="Calibri" w:ascii="Calibri" w:hAnsi="Calibri"/>
                <w:vanish w:val="false"/>
              </w:rPr>
              <w:tab/>
              <w:t>52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27">
            <w:r>
              <w:rPr>
                <w:rStyle w:val="IndexLink"/>
                <w:rFonts w:cs="Calibri" w:ascii="Calibri" w:hAnsi="Calibri"/>
                <w:b/>
                <w:webHidden/>
                <w:lang w:val="pl-PL"/>
              </w:rPr>
              <w:t>26.4</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za usługę kolokacji</w:t>
            </w:r>
            <w:r>
              <w:rPr>
                <w:webHidden/>
              </w:rPr>
              <w:fldChar w:fldCharType="begin"/>
            </w:r>
            <w:r>
              <w:rPr>
                <w:webHidden/>
              </w:rPr>
              <w:instrText xml:space="preserve">PAGEREF _Toc194411927 \h</w:instrText>
            </w:r>
            <w:r>
              <w:rPr>
                <w:webHidden/>
              </w:rPr>
              <w:fldChar w:fldCharType="separate"/>
            </w:r>
            <w:r>
              <w:rPr>
                <w:rStyle w:val="IndexLink"/>
                <w:rFonts w:cs="Calibri" w:ascii="Calibri" w:hAnsi="Calibri"/>
                <w:vanish w:val="false"/>
              </w:rPr>
              <w:tab/>
              <w:t>53</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28">
            <w:r>
              <w:rPr>
                <w:rStyle w:val="IndexLink"/>
                <w:rFonts w:cs="Calibri" w:ascii="Calibri" w:hAnsi="Calibri"/>
                <w:b/>
                <w:webHidden/>
                <w:lang w:val="pl-PL"/>
              </w:rPr>
              <w:t>26.5</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za usługę dostępu Kanalizacji kablowej</w:t>
            </w:r>
            <w:r>
              <w:rPr>
                <w:webHidden/>
              </w:rPr>
              <w:fldChar w:fldCharType="begin"/>
            </w:r>
            <w:r>
              <w:rPr>
                <w:webHidden/>
              </w:rPr>
              <w:instrText xml:space="preserve">PAGEREF _Toc194411928 \h</w:instrText>
            </w:r>
            <w:r>
              <w:rPr>
                <w:webHidden/>
              </w:rPr>
              <w:fldChar w:fldCharType="separate"/>
            </w:r>
            <w:r>
              <w:rPr>
                <w:rStyle w:val="IndexLink"/>
                <w:rFonts w:cs="Calibri" w:ascii="Calibri" w:hAnsi="Calibri"/>
                <w:vanish w:val="false"/>
              </w:rPr>
              <w:tab/>
              <w:t>53</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29">
            <w:r>
              <w:rPr>
                <w:rStyle w:val="IndexLink"/>
                <w:rFonts w:cs="Calibri" w:ascii="Calibri" w:hAnsi="Calibri"/>
                <w:b/>
                <w:webHidden/>
                <w:lang w:val="pl-PL"/>
              </w:rPr>
              <w:t>26.6</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za usługę Połączenia w trybie kolokacji</w:t>
            </w:r>
            <w:r>
              <w:rPr>
                <w:webHidden/>
              </w:rPr>
              <w:fldChar w:fldCharType="begin"/>
            </w:r>
            <w:r>
              <w:rPr>
                <w:webHidden/>
              </w:rPr>
              <w:instrText xml:space="preserve">PAGEREF _Toc194411929 \h</w:instrText>
            </w:r>
            <w:r>
              <w:rPr>
                <w:webHidden/>
              </w:rPr>
              <w:fldChar w:fldCharType="separate"/>
            </w:r>
            <w:r>
              <w:rPr>
                <w:rStyle w:val="IndexLink"/>
                <w:rFonts w:cs="Calibri" w:ascii="Calibri" w:hAnsi="Calibri"/>
                <w:vanish w:val="false"/>
              </w:rPr>
              <w:tab/>
              <w:t>54</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30">
            <w:r>
              <w:rPr>
                <w:rStyle w:val="IndexLink"/>
                <w:rFonts w:cs="Calibri" w:ascii="Calibri" w:hAnsi="Calibri"/>
                <w:b/>
                <w:webHidden/>
                <w:lang w:val="pl-PL"/>
              </w:rPr>
              <w:t>26.7</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za usługę Połączenia w trybie liniowym</w:t>
            </w:r>
            <w:r>
              <w:rPr>
                <w:webHidden/>
              </w:rPr>
              <w:fldChar w:fldCharType="begin"/>
            </w:r>
            <w:r>
              <w:rPr>
                <w:webHidden/>
              </w:rPr>
              <w:instrText xml:space="preserve">PAGEREF _Toc194411930 \h</w:instrText>
            </w:r>
            <w:r>
              <w:rPr>
                <w:webHidden/>
              </w:rPr>
              <w:fldChar w:fldCharType="separate"/>
            </w:r>
            <w:r>
              <w:rPr>
                <w:rStyle w:val="IndexLink"/>
                <w:rFonts w:cs="Calibri" w:ascii="Calibri" w:hAnsi="Calibri"/>
                <w:vanish w:val="false"/>
              </w:rPr>
              <w:tab/>
              <w:t>54</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31">
            <w:r>
              <w:rPr>
                <w:rStyle w:val="IndexLink"/>
                <w:rFonts w:cs="Calibri" w:ascii="Calibri" w:hAnsi="Calibri"/>
                <w:b/>
                <w:webHidden/>
                <w:lang w:val="pl-PL"/>
              </w:rPr>
              <w:t>26.8</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za usługę Podbudowa słupowa, Wieże i Maszty</w:t>
            </w:r>
            <w:r>
              <w:rPr>
                <w:webHidden/>
              </w:rPr>
              <w:fldChar w:fldCharType="begin"/>
            </w:r>
            <w:r>
              <w:rPr>
                <w:webHidden/>
              </w:rPr>
              <w:instrText xml:space="preserve">PAGEREF _Toc194411931 \h</w:instrText>
            </w:r>
            <w:r>
              <w:rPr>
                <w:webHidden/>
              </w:rPr>
              <w:fldChar w:fldCharType="separate"/>
            </w:r>
            <w:r>
              <w:rPr>
                <w:rStyle w:val="IndexLink"/>
                <w:rFonts w:cs="Calibri" w:ascii="Calibri" w:hAnsi="Calibri"/>
                <w:vanish w:val="false"/>
              </w:rPr>
              <w:tab/>
              <w:t>55</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32">
            <w:r>
              <w:rPr>
                <w:rStyle w:val="IndexLink"/>
                <w:rFonts w:cs="Calibri" w:ascii="Calibri" w:hAnsi="Calibri"/>
                <w:b/>
                <w:webHidden/>
                <w:lang w:val="pl-PL"/>
              </w:rPr>
              <w:t>26.9</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Opłaty wspólne dla wszystkich usług</w:t>
            </w:r>
            <w:r>
              <w:rPr>
                <w:webHidden/>
              </w:rPr>
              <w:fldChar w:fldCharType="begin"/>
            </w:r>
            <w:r>
              <w:rPr>
                <w:webHidden/>
              </w:rPr>
              <w:instrText xml:space="preserve">PAGEREF _Toc194411932 \h</w:instrText>
            </w:r>
            <w:r>
              <w:rPr>
                <w:webHidden/>
              </w:rPr>
              <w:fldChar w:fldCharType="separate"/>
            </w:r>
            <w:r>
              <w:rPr>
                <w:rStyle w:val="IndexLink"/>
                <w:rFonts w:cs="Calibri" w:ascii="Calibri" w:hAnsi="Calibri"/>
                <w:vanish w:val="false"/>
              </w:rPr>
              <w:tab/>
              <w:t>55</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33">
            <w:r>
              <w:rPr>
                <w:rStyle w:val="IndexLink"/>
                <w:rFonts w:cs="Calibri" w:ascii="Calibri" w:hAnsi="Calibri"/>
                <w:b/>
                <w:webHidden/>
              </w:rPr>
              <w:t>Rozdział 27 Warunki promocyjne świadczenia Usług</w:t>
            </w:r>
            <w:r>
              <w:rPr>
                <w:webHidden/>
              </w:rPr>
              <w:fldChar w:fldCharType="begin"/>
            </w:r>
            <w:r>
              <w:rPr>
                <w:webHidden/>
              </w:rPr>
              <w:instrText xml:space="preserve">PAGEREF _Toc194411933 \h</w:instrText>
            </w:r>
            <w:r>
              <w:rPr>
                <w:webHidden/>
              </w:rPr>
              <w:fldChar w:fldCharType="separate"/>
            </w:r>
            <w:r>
              <w:rPr>
                <w:rStyle w:val="IndexLink"/>
                <w:rFonts w:cs="Calibri" w:ascii="Calibri" w:hAnsi="Calibri"/>
                <w:vanish w:val="false"/>
              </w:rPr>
              <w:tab/>
              <w:t>56</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34">
            <w:r>
              <w:rPr>
                <w:rStyle w:val="IndexLink"/>
                <w:rFonts w:cs="Calibri" w:ascii="Calibri" w:hAnsi="Calibri"/>
                <w:b/>
                <w:webHidden/>
              </w:rPr>
              <w:t>Rozdział 28 Techniczny opis Usług</w:t>
            </w:r>
            <w:r>
              <w:rPr>
                <w:webHidden/>
              </w:rPr>
              <w:fldChar w:fldCharType="begin"/>
            </w:r>
            <w:r>
              <w:rPr>
                <w:webHidden/>
              </w:rPr>
              <w:instrText xml:space="preserve">PAGEREF _Toc194411934 \h</w:instrText>
            </w:r>
            <w:r>
              <w:rPr>
                <w:webHidden/>
              </w:rPr>
              <w:fldChar w:fldCharType="separate"/>
            </w:r>
            <w:r>
              <w:rPr>
                <w:rStyle w:val="IndexLink"/>
                <w:rFonts w:cs="Calibri" w:ascii="Calibri" w:hAnsi="Calibri"/>
                <w:vanish w:val="false"/>
              </w:rPr>
              <w:tab/>
              <w:t>58</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35">
            <w:r>
              <w:rPr>
                <w:rStyle w:val="IndexLink"/>
                <w:rFonts w:cs="Calibri" w:ascii="Calibri" w:hAnsi="Calibri"/>
                <w:b/>
                <w:webHidden/>
              </w:rPr>
              <w:t>28.1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Usługa BSA</w:t>
            </w:r>
            <w:r>
              <w:rPr>
                <w:webHidden/>
              </w:rPr>
              <w:fldChar w:fldCharType="begin"/>
            </w:r>
            <w:r>
              <w:rPr>
                <w:webHidden/>
              </w:rPr>
              <w:instrText xml:space="preserve">PAGEREF _Toc194411935 \h</w:instrText>
            </w:r>
            <w:r>
              <w:rPr>
                <w:webHidden/>
              </w:rPr>
              <w:fldChar w:fldCharType="separate"/>
            </w:r>
            <w:r>
              <w:rPr>
                <w:rStyle w:val="IndexLink"/>
                <w:rFonts w:cs="Calibri" w:ascii="Calibri" w:hAnsi="Calibri"/>
                <w:vanish w:val="false"/>
              </w:rPr>
              <w:tab/>
              <w:t>58</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36">
            <w:r>
              <w:rPr>
                <w:rStyle w:val="IndexLink"/>
                <w:rFonts w:cs="Calibri" w:ascii="Calibri" w:hAnsi="Calibri"/>
                <w:b/>
                <w:webHidden/>
                <w:lang w:val="pl-PL"/>
              </w:rPr>
              <w:t>28.2</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Dostęp do Kanalizacji kablowej</w:t>
            </w:r>
            <w:r>
              <w:rPr>
                <w:webHidden/>
              </w:rPr>
              <w:fldChar w:fldCharType="begin"/>
            </w:r>
            <w:r>
              <w:rPr>
                <w:webHidden/>
              </w:rPr>
              <w:instrText xml:space="preserve">PAGEREF _Toc194411936 \h</w:instrText>
            </w:r>
            <w:r>
              <w:rPr>
                <w:webHidden/>
              </w:rPr>
              <w:fldChar w:fldCharType="separate"/>
            </w:r>
            <w:r>
              <w:rPr>
                <w:rStyle w:val="IndexLink"/>
                <w:rFonts w:cs="Calibri" w:ascii="Calibri" w:hAnsi="Calibri"/>
                <w:vanish w:val="false"/>
              </w:rPr>
              <w:tab/>
              <w:t>60</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37">
            <w:r>
              <w:rPr>
                <w:rStyle w:val="IndexLink"/>
                <w:rFonts w:cs="Calibri" w:ascii="Calibri" w:hAnsi="Calibri"/>
                <w:b/>
                <w:webHidden/>
                <w:lang w:val="pl-PL"/>
              </w:rPr>
              <w:t>28.3</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Dostęp do Ciemnych włókien</w:t>
            </w:r>
            <w:r>
              <w:rPr>
                <w:webHidden/>
              </w:rPr>
              <w:fldChar w:fldCharType="begin"/>
            </w:r>
            <w:r>
              <w:rPr>
                <w:webHidden/>
              </w:rPr>
              <w:instrText xml:space="preserve">PAGEREF _Toc194411937 \h</w:instrText>
            </w:r>
            <w:r>
              <w:rPr>
                <w:webHidden/>
              </w:rPr>
              <w:fldChar w:fldCharType="separate"/>
            </w:r>
            <w:r>
              <w:rPr>
                <w:rStyle w:val="IndexLink"/>
                <w:rFonts w:cs="Calibri" w:ascii="Calibri" w:hAnsi="Calibri"/>
                <w:vanish w:val="false"/>
              </w:rPr>
              <w:tab/>
              <w:t>61</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38">
            <w:r>
              <w:rPr>
                <w:rStyle w:val="IndexLink"/>
                <w:rFonts w:cs="Calibri" w:ascii="Calibri" w:hAnsi="Calibri"/>
                <w:b/>
                <w:webHidden/>
                <w:lang w:val="pl-PL"/>
              </w:rPr>
              <w:t>28.4</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Usługa LLU</w:t>
            </w:r>
            <w:r>
              <w:rPr>
                <w:webHidden/>
              </w:rPr>
              <w:fldChar w:fldCharType="begin"/>
            </w:r>
            <w:r>
              <w:rPr>
                <w:webHidden/>
              </w:rPr>
              <w:instrText xml:space="preserve">PAGEREF _Toc194411938 \h</w:instrText>
            </w:r>
            <w:r>
              <w:rPr>
                <w:webHidden/>
              </w:rPr>
              <w:fldChar w:fldCharType="separate"/>
            </w:r>
            <w:r>
              <w:rPr>
                <w:rStyle w:val="IndexLink"/>
                <w:rFonts w:cs="Calibri" w:ascii="Calibri" w:hAnsi="Calibri"/>
                <w:vanish w:val="false"/>
              </w:rPr>
              <w:tab/>
              <w:t>61</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39">
            <w:r>
              <w:rPr>
                <w:rStyle w:val="IndexLink"/>
                <w:rFonts w:cs="Calibri" w:ascii="Calibri" w:hAnsi="Calibri"/>
                <w:b/>
                <w:webHidden/>
                <w:lang w:val="pl-PL"/>
              </w:rPr>
              <w:t>28.5</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Usługa VULA</w:t>
            </w:r>
            <w:r>
              <w:rPr>
                <w:webHidden/>
              </w:rPr>
              <w:fldChar w:fldCharType="begin"/>
            </w:r>
            <w:r>
              <w:rPr>
                <w:webHidden/>
              </w:rPr>
              <w:instrText xml:space="preserve">PAGEREF _Toc194411939 \h</w:instrText>
            </w:r>
            <w:r>
              <w:rPr>
                <w:webHidden/>
              </w:rPr>
              <w:fldChar w:fldCharType="separate"/>
            </w:r>
            <w:r>
              <w:rPr>
                <w:rStyle w:val="IndexLink"/>
                <w:rFonts w:cs="Calibri" w:ascii="Calibri" w:hAnsi="Calibri"/>
                <w:vanish w:val="false"/>
              </w:rPr>
              <w:tab/>
              <w:t>62</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40">
            <w:r>
              <w:rPr>
                <w:rStyle w:val="IndexLink"/>
                <w:rFonts w:cs="Calibri" w:ascii="Calibri" w:hAnsi="Calibri"/>
                <w:b/>
                <w:webHidden/>
                <w:lang w:val="pl-PL"/>
              </w:rPr>
              <w:t>28.6</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Usługa dostępu do Podbudowy słupowej, Wież i Masztów</w:t>
            </w:r>
            <w:r>
              <w:rPr>
                <w:webHidden/>
              </w:rPr>
              <w:fldChar w:fldCharType="begin"/>
            </w:r>
            <w:r>
              <w:rPr>
                <w:webHidden/>
              </w:rPr>
              <w:instrText xml:space="preserve">PAGEREF _Toc194411940 \h</w:instrText>
            </w:r>
            <w:r>
              <w:rPr>
                <w:webHidden/>
              </w:rPr>
              <w:fldChar w:fldCharType="separate"/>
            </w:r>
            <w:r>
              <w:rPr>
                <w:rStyle w:val="IndexLink"/>
                <w:rFonts w:cs="Calibri" w:ascii="Calibri" w:hAnsi="Calibri"/>
                <w:vanish w:val="false"/>
              </w:rPr>
              <w:tab/>
              <w:t>63</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41">
            <w:r>
              <w:rPr>
                <w:rStyle w:val="IndexLink"/>
                <w:rFonts w:cs="Calibri" w:ascii="Calibri" w:hAnsi="Calibri"/>
                <w:b/>
                <w:webHidden/>
                <w:lang w:val="pl-PL"/>
              </w:rPr>
              <w:t>28.7</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Kolokacja</w:t>
            </w:r>
            <w:r>
              <w:rPr>
                <w:webHidden/>
              </w:rPr>
              <w:fldChar w:fldCharType="begin"/>
            </w:r>
            <w:r>
              <w:rPr>
                <w:webHidden/>
              </w:rPr>
              <w:instrText xml:space="preserve">PAGEREF _Toc194411941 \h</w:instrText>
            </w:r>
            <w:r>
              <w:rPr>
                <w:webHidden/>
              </w:rPr>
              <w:fldChar w:fldCharType="separate"/>
            </w:r>
            <w:r>
              <w:rPr>
                <w:rStyle w:val="IndexLink"/>
                <w:rFonts w:cs="Calibri" w:ascii="Calibri" w:hAnsi="Calibri"/>
                <w:vanish w:val="false"/>
              </w:rPr>
              <w:tab/>
              <w:t>64</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42">
            <w:r>
              <w:rPr>
                <w:rStyle w:val="IndexLink"/>
                <w:rFonts w:cs="Calibri" w:ascii="Calibri" w:hAnsi="Calibri"/>
                <w:b/>
                <w:webHidden/>
                <w:lang w:val="pl-PL"/>
              </w:rPr>
              <w:t>28.8</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Połączenie sieci w trybie kolokacji</w:t>
            </w:r>
            <w:r>
              <w:rPr>
                <w:webHidden/>
              </w:rPr>
              <w:fldChar w:fldCharType="begin"/>
            </w:r>
            <w:r>
              <w:rPr>
                <w:webHidden/>
              </w:rPr>
              <w:instrText xml:space="preserve">PAGEREF _Toc194411942 \h</w:instrText>
            </w:r>
            <w:r>
              <w:rPr>
                <w:webHidden/>
              </w:rPr>
              <w:fldChar w:fldCharType="separate"/>
            </w:r>
            <w:r>
              <w:rPr>
                <w:rStyle w:val="IndexLink"/>
                <w:rFonts w:cs="Calibri" w:ascii="Calibri" w:hAnsi="Calibri"/>
                <w:vanish w:val="false"/>
              </w:rPr>
              <w:tab/>
              <w:t>65</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43">
            <w:r>
              <w:rPr>
                <w:rStyle w:val="IndexLink"/>
                <w:rFonts w:cs="Calibri" w:ascii="Calibri" w:hAnsi="Calibri"/>
                <w:b/>
                <w:webHidden/>
                <w:lang w:val="pl-PL"/>
              </w:rPr>
              <w:t>28.9</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Połączenie sieci w trybie liniowym</w:t>
            </w:r>
            <w:r>
              <w:rPr>
                <w:webHidden/>
              </w:rPr>
              <w:fldChar w:fldCharType="begin"/>
            </w:r>
            <w:r>
              <w:rPr>
                <w:webHidden/>
              </w:rPr>
              <w:instrText xml:space="preserve">PAGEREF _Toc194411943 \h</w:instrText>
            </w:r>
            <w:r>
              <w:rPr>
                <w:webHidden/>
              </w:rPr>
              <w:fldChar w:fldCharType="separate"/>
            </w:r>
            <w:r>
              <w:rPr>
                <w:rStyle w:val="IndexLink"/>
                <w:rFonts w:cs="Calibri" w:ascii="Calibri" w:hAnsi="Calibri"/>
                <w:vanish w:val="false"/>
              </w:rPr>
              <w:tab/>
              <w:t>65</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44">
            <w:r>
              <w:rPr>
                <w:rStyle w:val="IndexLink"/>
                <w:rFonts w:cs="Calibri" w:ascii="Calibri" w:hAnsi="Calibri"/>
                <w:b/>
                <w:webHidden/>
                <w:lang w:val="pl-PL"/>
              </w:rPr>
              <w:t>28.10</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Przyłącze</w:t>
            </w:r>
            <w:r>
              <w:rPr>
                <w:webHidden/>
              </w:rPr>
              <w:fldChar w:fldCharType="begin"/>
            </w:r>
            <w:r>
              <w:rPr>
                <w:webHidden/>
              </w:rPr>
              <w:instrText xml:space="preserve">PAGEREF _Toc194411944 \h</w:instrText>
            </w:r>
            <w:r>
              <w:rPr>
                <w:webHidden/>
              </w:rPr>
              <w:fldChar w:fldCharType="separate"/>
            </w:r>
            <w:r>
              <w:rPr>
                <w:rStyle w:val="IndexLink"/>
                <w:rFonts w:cs="Calibri" w:ascii="Calibri" w:hAnsi="Calibri"/>
                <w:vanish w:val="false"/>
              </w:rPr>
              <w:tab/>
              <w:t>66</w:t>
            </w:r>
            <w:r>
              <w:rPr>
                <w:webHidden/>
              </w:rPr>
              <w:fldChar w:fldCharType="end"/>
            </w:r>
          </w:hyperlink>
        </w:p>
        <w:p>
          <w:pPr>
            <w:pStyle w:val="TOC2"/>
            <w:rPr>
              <w:rFonts w:ascii="Calibri" w:hAnsi="Calibri" w:eastAsia="" w:cs="Calibri" w:eastAsiaTheme="minorEastAsia"/>
              <w:kern w:val="0"/>
              <w:sz w:val="22"/>
              <w:szCs w:val="22"/>
              <w:lang w:val="pl-PL" w:eastAsia="pl-PL"/>
            </w:rPr>
          </w:pPr>
          <w:hyperlink w:anchor="_Toc194411945">
            <w:r>
              <w:rPr>
                <w:rStyle w:val="IndexLink"/>
                <w:rFonts w:cs="Calibri" w:ascii="Calibri" w:hAnsi="Calibri"/>
                <w:b/>
                <w:webHidden/>
                <w:lang w:val="pl-PL"/>
              </w:rPr>
              <w:t>28.11</w:t>
            </w:r>
            <w:r>
              <w:rPr>
                <w:rStyle w:val="IndexLink"/>
                <w:rFonts w:eastAsia="" w:cs="Calibri" w:ascii="Calibri" w:hAnsi="Calibri" w:eastAsiaTheme="minorEastAsia"/>
                <w:kern w:val="0"/>
                <w:sz w:val="22"/>
                <w:szCs w:val="22"/>
                <w:lang w:val="pl-PL" w:eastAsia="pl-PL"/>
              </w:rPr>
              <w:tab/>
            </w:r>
            <w:r>
              <w:rPr>
                <w:rStyle w:val="IndexLink"/>
                <w:rFonts w:cs="Calibri" w:ascii="Calibri" w:hAnsi="Calibri"/>
                <w:b/>
                <w:lang w:val="pl-PL"/>
              </w:rPr>
              <w:t>Asysta</w:t>
            </w:r>
            <w:r>
              <w:rPr>
                <w:webHidden/>
              </w:rPr>
              <w:fldChar w:fldCharType="begin"/>
            </w:r>
            <w:r>
              <w:rPr>
                <w:webHidden/>
              </w:rPr>
              <w:instrText xml:space="preserve">PAGEREF _Toc194411945 \h</w:instrText>
            </w:r>
            <w:r>
              <w:rPr>
                <w:webHidden/>
              </w:rPr>
              <w:fldChar w:fldCharType="separate"/>
            </w:r>
            <w:r>
              <w:rPr>
                <w:rStyle w:val="IndexLink"/>
                <w:rFonts w:cs="Calibri" w:ascii="Calibri" w:hAnsi="Calibri"/>
                <w:vanish w:val="false"/>
              </w:rPr>
              <w:tab/>
              <w:t>67</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46">
            <w:r>
              <w:rPr>
                <w:rStyle w:val="IndexLink"/>
                <w:rFonts w:cs="Calibri" w:ascii="Calibri" w:hAnsi="Calibri"/>
                <w:b/>
                <w:webHidden/>
              </w:rPr>
              <w:t>Rozdział 29 Ochrona informacji poufnych</w:t>
            </w:r>
            <w:r>
              <w:rPr>
                <w:webHidden/>
              </w:rPr>
              <w:fldChar w:fldCharType="begin"/>
            </w:r>
            <w:r>
              <w:rPr>
                <w:webHidden/>
              </w:rPr>
              <w:instrText xml:space="preserve">PAGEREF _Toc194411946 \h</w:instrText>
            </w:r>
            <w:r>
              <w:rPr>
                <w:webHidden/>
              </w:rPr>
              <w:fldChar w:fldCharType="separate"/>
            </w:r>
            <w:r>
              <w:rPr>
                <w:rStyle w:val="IndexLink"/>
                <w:rFonts w:cs="Calibri" w:ascii="Calibri" w:hAnsi="Calibri"/>
                <w:vanish w:val="false"/>
              </w:rPr>
              <w:tab/>
              <w:t>69</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47">
            <w:r>
              <w:rPr>
                <w:rStyle w:val="IndexLink"/>
                <w:rFonts w:cs="Calibri" w:ascii="Calibri" w:hAnsi="Calibri"/>
                <w:b/>
                <w:webHidden/>
              </w:rPr>
              <w:t>Rozdział 30 Ochrona danych osobowych</w:t>
            </w:r>
            <w:r>
              <w:rPr>
                <w:webHidden/>
              </w:rPr>
              <w:fldChar w:fldCharType="begin"/>
            </w:r>
            <w:r>
              <w:rPr>
                <w:webHidden/>
              </w:rPr>
              <w:instrText xml:space="preserve">PAGEREF _Toc194411947 \h</w:instrText>
            </w:r>
            <w:r>
              <w:rPr>
                <w:webHidden/>
              </w:rPr>
              <w:fldChar w:fldCharType="separate"/>
            </w:r>
            <w:r>
              <w:rPr>
                <w:rStyle w:val="IndexLink"/>
                <w:rFonts w:cs="Calibri" w:ascii="Calibri" w:hAnsi="Calibri"/>
                <w:vanish w:val="false"/>
              </w:rPr>
              <w:tab/>
              <w:t>70</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48">
            <w:r>
              <w:rPr>
                <w:rStyle w:val="IndexLink"/>
                <w:rFonts w:cs="Calibri" w:ascii="Calibri" w:hAnsi="Calibri"/>
                <w:b/>
                <w:webHidden/>
              </w:rPr>
              <w:t>Rozdział 31 Obowiązki związane z obronnością, bezpieczeństwem państwa i porządkiem publicznym</w:t>
            </w:r>
            <w:r>
              <w:rPr>
                <w:webHidden/>
              </w:rPr>
              <w:fldChar w:fldCharType="begin"/>
            </w:r>
            <w:r>
              <w:rPr>
                <w:webHidden/>
              </w:rPr>
              <w:instrText xml:space="preserve">PAGEREF _Toc194411948 \h</w:instrText>
            </w:r>
            <w:r>
              <w:rPr>
                <w:webHidden/>
              </w:rPr>
              <w:fldChar w:fldCharType="separate"/>
            </w:r>
            <w:r>
              <w:rPr>
                <w:rStyle w:val="IndexLink"/>
                <w:rFonts w:cs="Calibri" w:ascii="Calibri" w:hAnsi="Calibri"/>
                <w:vanish w:val="false"/>
              </w:rPr>
              <w:tab/>
              <w:t>71</w:t>
            </w:r>
            <w:r>
              <w:rPr>
                <w:webHidden/>
              </w:rPr>
              <w:fldChar w:fldCharType="end"/>
            </w:r>
          </w:hyperlink>
        </w:p>
        <w:p>
          <w:pPr>
            <w:pStyle w:val="TOC1"/>
            <w:rPr>
              <w:rFonts w:ascii="Calibri" w:hAnsi="Calibri" w:eastAsia="" w:cs="Calibri" w:eastAsiaTheme="minorEastAsia"/>
              <w:kern w:val="0"/>
              <w:sz w:val="22"/>
              <w:szCs w:val="22"/>
              <w:lang w:val="pl-PL" w:eastAsia="pl-PL"/>
            </w:rPr>
          </w:pPr>
          <w:hyperlink w:anchor="_Toc194411949">
            <w:r>
              <w:rPr>
                <w:rStyle w:val="IndexLink"/>
                <w:rFonts w:cs="Calibri" w:ascii="Calibri" w:hAnsi="Calibri"/>
                <w:b/>
                <w:webHidden/>
              </w:rPr>
              <w:t>Rozdział 32 Postanowienia końcowe</w:t>
            </w:r>
            <w:r>
              <w:rPr>
                <w:webHidden/>
              </w:rPr>
              <w:fldChar w:fldCharType="begin"/>
            </w:r>
            <w:r>
              <w:rPr>
                <w:webHidden/>
              </w:rPr>
              <w:instrText xml:space="preserve">PAGEREF _Toc194411949 \h</w:instrText>
            </w:r>
            <w:r>
              <w:rPr>
                <w:webHidden/>
              </w:rPr>
              <w:fldChar w:fldCharType="separate"/>
            </w:r>
            <w:r>
              <w:rPr>
                <w:rStyle w:val="IndexLink"/>
                <w:rFonts w:cs="Calibri" w:ascii="Calibri" w:hAnsi="Calibri"/>
                <w:vanish w:val="false"/>
              </w:rPr>
              <w:tab/>
              <w:t>71</w:t>
            </w:r>
            <w:r>
              <w:rPr>
                <w:webHidden/>
              </w:rPr>
              <w:fldChar w:fldCharType="end"/>
            </w:r>
          </w:hyperlink>
        </w:p>
        <w:p>
          <w:pPr>
            <w:pStyle w:val="Normal"/>
            <w:rPr>
              <w:rFonts w:ascii="Calibri" w:hAnsi="Calibri" w:cs="Calibri"/>
            </w:rPr>
          </w:pPr>
          <w:r>
            <w:rPr>
              <w:rFonts w:cs="Calibri" w:ascii="Calibri" w:hAnsi="Calibri"/>
            </w:rPr>
          </w:r>
          <w:r>
            <w:rPr>
              <w:rFonts w:cs="Calibri" w:ascii="Calibri" w:hAnsi="Calibri"/>
            </w:rPr>
            <w:fldChar w:fldCharType="end"/>
          </w:r>
        </w:p>
      </w:sdtContent>
    </w:sdt>
    <w:p>
      <w:pPr>
        <w:pStyle w:val="Normal"/>
        <w:widowControl/>
        <w:spacing w:lineRule="auto" w:line="240"/>
        <w:rPr>
          <w:rFonts w:ascii="Calibri" w:hAnsi="Calibri" w:cs="Calibri"/>
          <w:b/>
          <w:sz w:val="28"/>
          <w:szCs w:val="28"/>
        </w:rPr>
      </w:pPr>
      <w:r>
        <w:rPr>
          <w:rFonts w:cs="Calibri" w:ascii="Calibri" w:hAnsi="Calibri"/>
          <w:b/>
          <w:sz w:val="28"/>
          <w:szCs w:val="28"/>
        </w:rPr>
      </w:r>
      <w:r>
        <w:br w:type="page"/>
      </w:r>
    </w:p>
    <w:p>
      <w:pPr>
        <w:pStyle w:val="Normal"/>
        <w:widowControl/>
        <w:spacing w:lineRule="auto" w:line="247" w:before="0" w:after="150"/>
        <w:ind w:start="-5" w:end="180"/>
        <w:rPr>
          <w:rFonts w:ascii="Calibri" w:hAnsi="Calibri" w:cs="Calibri"/>
          <w:kern w:val="2"/>
          <w:sz w:val="23"/>
          <w:szCs w:val="23"/>
        </w:rPr>
      </w:pPr>
      <w:r>
        <w:rPr>
          <w:rFonts w:cs="Calibri" w:ascii="Calibri" w:hAnsi="Calibri"/>
          <w:kern w:val="2"/>
          <w:sz w:val="23"/>
          <w:szCs w:val="23"/>
        </w:rPr>
      </w:r>
    </w:p>
    <w:p>
      <w:pPr>
        <w:pStyle w:val="Heading1"/>
        <w:numPr>
          <w:ilvl w:val="0"/>
          <w:numId w:val="0"/>
        </w:numPr>
        <w:spacing w:before="120" w:after="120"/>
        <w:ind w:hanging="0" w:start="0"/>
        <w:jc w:val="start"/>
        <w:rPr>
          <w:rFonts w:ascii="Calibri" w:hAnsi="Calibri" w:cs="Calibri"/>
          <w:b/>
          <w:color w:val="auto"/>
          <w:sz w:val="28"/>
          <w:szCs w:val="28"/>
        </w:rPr>
      </w:pPr>
      <w:bookmarkStart w:id="1" w:name="_Toc26367817"/>
      <w:bookmarkStart w:id="2" w:name="_Toc212886785"/>
      <w:bookmarkStart w:id="3" w:name="_Toc26367818"/>
      <w:bookmarkStart w:id="4" w:name="_Toc194411879"/>
      <w:bookmarkStart w:id="5" w:name="_Toc49325026"/>
      <w:bookmarkEnd w:id="1"/>
      <w:bookmarkEnd w:id="2"/>
      <w:bookmarkEnd w:id="3"/>
      <w:bookmarkEnd w:id="5"/>
      <w:r>
        <w:rPr>
          <w:rFonts w:cs="Calibri" w:ascii="Calibri" w:hAnsi="Calibri"/>
          <w:b/>
          <w:color w:val="auto"/>
          <w:sz w:val="28"/>
          <w:szCs w:val="28"/>
        </w:rPr>
        <w:t>Rozdział 1 Definicje i skróty</w:t>
      </w:r>
      <w:bookmarkEnd w:id="4"/>
    </w:p>
    <w:p>
      <w:pPr>
        <w:pStyle w:val="aanormal"/>
        <w:numPr>
          <w:ilvl w:val="0"/>
          <w:numId w:val="65"/>
        </w:numPr>
        <w:ind w:hanging="426" w:start="426"/>
        <w:jc w:val="start"/>
        <w:rPr>
          <w:rFonts w:ascii="Calibri" w:hAnsi="Calibri" w:cs="Calibri"/>
          <w:sz w:val="23"/>
          <w:szCs w:val="23"/>
        </w:rPr>
      </w:pPr>
      <w:r>
        <w:rPr>
          <w:rFonts w:cs="Calibri" w:ascii="Calibri" w:hAnsi="Calibri"/>
          <w:sz w:val="23"/>
          <w:szCs w:val="23"/>
        </w:rPr>
        <w:t>Poniższe terminy i skróty użyte w niniejszej Umowie, w tym w załącznikach do niniejszej Umowy mają następujące znaczenie:</w:t>
      </w:r>
    </w:p>
    <w:tbl>
      <w:tblPr>
        <w:tblW w:w="5000" w:type="pct"/>
        <w:jc w:val="start"/>
        <w:tblInd w:w="-2" w:type="dxa"/>
        <w:tblLayout w:type="fixed"/>
        <w:tblCellMar>
          <w:top w:w="58" w:type="dxa"/>
          <w:start w:w="115" w:type="dxa"/>
          <w:bottom w:w="58" w:type="dxa"/>
          <w:end w:w="115" w:type="dxa"/>
        </w:tblCellMar>
        <w:tblLook w:val="0000" w:noVBand="0" w:noHBand="0" w:lastColumn="0" w:firstColumn="0" w:lastRow="0" w:firstRow="0"/>
      </w:tblPr>
      <w:tblGrid>
        <w:gridCol w:w="720"/>
        <w:gridCol w:w="2467"/>
        <w:gridCol w:w="5839"/>
      </w:tblGrid>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L.p.</w:t>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Skrót</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 xml:space="preserve">Definicja </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Abonent</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Podmiot, który jest stroną umowy o świadczenie Usług Detalicznych, zawartej z dostawcą publicznie dostępnych usług telekomunikacyjnych. Jeśli w Umowie jest mowa o Abonentach OSD, należy przez to rozumieć również Abonentów podmiotów powiązanych lub zależnych lub pozostających w stosunku zależności z OSD - podmioty pozostające w stosunku zależności/powiązania są to podmioty zależne lub powiązane w rozumieniu ustawy z dnia 15 września 2000 r. Kodeks spółek handlowych (Dz. U. z 2024 r. poz.18, z późn. zm.) lub pozostające w stosunku z zależności z OSD, w szczególności w rozumieniu art. 4 pkt 4 ustawy z dnia 16 lutego 2007 r. o ochronie konkurencji i konsumentów (Dz. U. z 2024 r. poz. 1616).</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rPr>
            </w:pPr>
            <w:r>
              <w:rPr>
                <w:rFonts w:cs="Calibri" w:ascii="Calibri" w:hAnsi="Calibri"/>
                <w:sz w:val="21"/>
                <w:szCs w:val="21"/>
                <w:lang w:val="pl-PL"/>
              </w:rPr>
              <w:t>Asysta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 komplementarna związana z dostarczeniem i instalacją CPE oraz wykonaniem innych czynności techniczno-konfiguracyjnych w lokalu Abonenta.</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Automatyczny SK</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System, w ramach którego możliwa jest komunikacja pomiędzy Stronami, służący wymianie niezbędnych informacji w zakresie świadczenia Usług, gdzie komunikacja odbywa się w czasie rzeczywistym, a maksymalny czas oczekiwania na odpowiedź wynosi 15 minut</w:t>
            </w:r>
            <w:r>
              <w:rPr>
                <w:rStyle w:val="FootnoteReference"/>
                <w:rFonts w:cs="Calibri" w:ascii="Calibri" w:hAnsi="Calibri"/>
                <w:kern w:val="2"/>
                <w:sz w:val="23"/>
                <w:szCs w:val="23"/>
                <w:vertAlign w:val="superscript"/>
              </w:rPr>
              <w:footnoteReference w:id="2"/>
            </w:r>
            <w:r>
              <w:rPr>
                <w:rFonts w:cs="Calibri" w:ascii="Calibri" w:hAnsi="Calibri"/>
                <w:sz w:val="23"/>
                <w:szCs w:val="23"/>
                <w:lang w:val="pl-PL"/>
              </w:rPr>
              <w:t>.</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Awaria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Stan techniczny Sieci telekomunikacyjnej lub jej elementów uniemożliwiający lub poważnie ograniczający świadczenie Usługi lub Usługi Detalicznej.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Awaria Masowa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Awaria uniemożliwiająca lub poważnie ograniczająca świadczenie Usług Detalicznych dla Abonentów OSD lub OK znajdujących się w zasięgu działania przynajmniej jednego węzła sieci telekomunikacyjnej, wynikająca z tego samego zdarzenia; nie dotyczy sytuacji spowodowanej Pracami planowymi na Infrastrukturze szerokopasmowej czy Działaniami utrzymaniowymi.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Beneficjent</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Ostateczny odbiorca wsparcia w rozumieniu art. 14la pkt 6 ustawy z dnia 6 grudnia 2006 r. o zasadach prowadzenia polityki rozwoju (Dz. U. z 2025 r. poz. 198 z późn. zm.), będący PT, który pozyskał środki publiczne do budowy, przebudowy lub rozbudowy Infrastruktury telekomunikacyjnej w ramach KPO4. Beneficjent pełni funkcję OSD, chyba że przekaże ją innemu podmiotowi.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Biorca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 xml:space="preserve">PT, z którym Abonent zawiera nową umowę na świadczenie Usług Detalicznych (dotyczy procesu zmiany dostawcy usługi dostępu do internetu). </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rPr>
            </w:pPr>
            <w:r>
              <w:rPr>
                <w:rFonts w:cs="Calibri" w:ascii="Calibri" w:hAnsi="Calibri"/>
                <w:sz w:val="21"/>
                <w:szCs w:val="21"/>
              </w:rPr>
              <w:t>BSA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Ang. Bitstream Access – usługa dostępu telekomunikacyjnego w zakresie szerokopasmowego dostępu do Lokalnej pętli abonenckiej, poprzez dostęp do węzłów sieci telekomunikacyjnej, na potrzeby sprzedaży usług szerokopasmowej transmisji danych.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 xml:space="preserve">Ciemne włókno </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Nieużywane i przygotowane do zestawienia drogi optycznej włókno światłowodowe w zainstalowanym kablu światłowodowym, do którego tytuł prawny posiada OSD.</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CPE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 xml:space="preserve">Ang. </w:t>
            </w:r>
            <w:r>
              <w:rPr>
                <w:rFonts w:cs="Calibri" w:ascii="Calibri" w:hAnsi="Calibri"/>
                <w:i/>
                <w:sz w:val="21"/>
                <w:szCs w:val="21"/>
                <w:lang w:val="pl-PL"/>
              </w:rPr>
              <w:t>Customer Premises Equipment</w:t>
            </w:r>
            <w:r>
              <w:rPr>
                <w:rFonts w:cs="Calibri" w:ascii="Calibri" w:hAnsi="Calibri"/>
                <w:sz w:val="21"/>
                <w:szCs w:val="21"/>
                <w:lang w:val="pl-PL"/>
              </w:rPr>
              <w:t xml:space="preserve"> – Urządzenie telekomunikacyjne przeznaczone do podłączenia bezpośrednio lub pośrednio do Zakończeń sieci.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CPPC</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Centrum Projektów Polska Cyfrowa.</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CUA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Czas Usunięcia Awarii – czas liczony od momentu zgłoszenia Awarii do momentu usunięcia Awarii i przekazania drogą elektroniczną informacji o usunięciu Awarii.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Dawca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PT, z którym Abonent miał zawartą dotychczasową umowę na świadczenie Usług Detalicznych (dotyczy procesu zmiany dostawcy usługi dostępu do internetu).</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DR</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Dzień roboczy – wszystkie dni tygodnia za wyjątkiem sobót oraz dni ustawowo wolnych od pracy.</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Działalność sprzedażowa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Zawieranie umów abonenckich lub umów przedwstępnych, umów o pilotaż, umów na przeprowadzenie testów usług, umów na okres próbny i innego rodzaju dokumentów (m.in. listów intencyjnych, oświadczeń) mających na celu późniejsze zawarcie umowy na Usługi Detaliczne świadczone na bazie Usług.</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Działania utrzymaniowe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Prace wykonywane przez OSD, związane z konserwacją i utrzymaniem sieci Ethernet mogące mieć wpływ na dostępność usługi BSA.</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Fizyczne uwolnienie pętli lokalnej</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Korzystanie z Lokalnej pętli abonenckiej pozwalające na pełne wykorzystanie jej możliwości. Fizyczne uwolnienie pętli lokalnej daje możliwość korzystania z pełnego pasma częstotliwości Lokalnej pętli abonenckiej.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FPSS</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Fizyczny Punkt Styku Sieci – miejsce (niebędące Zakończeniem sieci), w którym następuje fizyczne połączenie Sieci telekomunikacyjnej OK lub innego PT do Sieci telekomunikacyjnej OSD. W miejscu tym kończy się odpowiedzialność OSD, a zaczyna OK lub innego PT.</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GBER</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rozporządzenie Komisji (UE) nr 651/2014 z dnia 17 czerwca 2014 roku uznające niektóre rodzaje pomocy za zgodne z rynkiem wewnętrznym w zastosowaniu art. 107 i 108 Traktatu (Dz.Urz.UE.L.2023 Nr.167, poz.1).</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Gwarancja Bankowa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Gwarancja bankowa wystawiona przez bank polski lub przedstawicielstwo banku zagranicznego w Polsce.</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Informacje Ogólne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Wszelkie informacje dotyczące Infrastruktury telekomunikacyjnej Sieci KPO4 niezbędne do prawidłowego składania Zamówień na Usługi, o których mowa w Rozdziale 6 Umowy.</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Infrastruktura szerokopasmowa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Sieć telekomunikacyjna bez jakichkolwiek elementów aktywnych, składająca się z fizycznej infrastruktury, w tym z kanałów, słupów, masztów, wież, światłowodów ciemnych, szafek i kabli (w tym światłowodów ciemnych i kabli miedzianych).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Infrastruktura telekomunikacyjna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Urządzenia telekomunikacyjne, oprócz Telekomunikacyjnych urządzeń końcowych (CPE), oraz Infrastruktura szerokopasmowa.</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Kanalizacja kablowa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Ciąg rur osłonowych lub mikrokanalizacja światłowodowa i związane z nimi pomieszczenia podziemne dla kabli telekomunikacyjnych lub mikrokabli światłowodowych i ich złączy oraz Pasywnych urządzeń telekomunikacyjnych.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Kanalizacja wtórna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Kanalizacja kablowa w postaci ciągów rur z tworzywa sztucznego (zwykle HDPE) o średnicy 32-40 mm ułożonych w otworach Kanalizacji kablowej. Umożliwia zwiększenie liczby kabli wciąganych do otworu kanalizacji pierwotnej i stanowi dodatkowe zabezpieczenie kabli optotelekomunikacyjnych i innych.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Kanał awaryjny</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System uruchamiany w przypadku niedostępności SK, w ramach którego możliwa jest komunikacja pomiędzy Stronami, służący wymianie niezbędnych informacji w zakresie świadczenia Usług – co najmniej funkcyjna skrzynka email znajdująca się na innym serwerze niż SK.</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Kolokacja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Udostępnianie fizycznej przestrzeni lub urządzeń technicznych w celu umieszczenia i podłączenia niezbędnego sprzętu OK podłączającego swoją sieć do sieci OSD lub korzystającego z dostępu do Lokalnej pętli abonenckiej.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KPO</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Krajowy Plan Odbudowy i Zwiększania Odporności.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KPO4</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4 nabór w inwestycji C1.1.1 Krajowego Planu Odbudowy i Zwiększania Odporności.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Kwartał</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Jedna czwarta część roku równa 3 miesiącom. Przez datę rozpoczęcia i zakończenia poszczególnych kwartałów rozumie się:</w:t>
            </w:r>
          </w:p>
          <w:p>
            <w:pPr>
              <w:pStyle w:val="EYTableText"/>
              <w:rPr>
                <w:rFonts w:ascii="Calibri" w:hAnsi="Calibri" w:cs="Calibri"/>
                <w:sz w:val="21"/>
                <w:szCs w:val="21"/>
                <w:lang w:val="pl-PL"/>
              </w:rPr>
            </w:pPr>
            <w:r>
              <w:rPr>
                <w:rFonts w:cs="Calibri" w:ascii="Calibri" w:hAnsi="Calibri"/>
                <w:sz w:val="21"/>
                <w:szCs w:val="21"/>
                <w:lang w:val="pl-PL"/>
              </w:rPr>
              <w:t>a) kwartał I: 1 stycznia (pierwszy dzień kwartału) – 31 marca (ostatni dzień kwartału),</w:t>
            </w:r>
          </w:p>
          <w:p>
            <w:pPr>
              <w:pStyle w:val="EYTableText"/>
              <w:rPr>
                <w:rFonts w:ascii="Calibri" w:hAnsi="Calibri" w:cs="Calibri"/>
                <w:sz w:val="21"/>
                <w:szCs w:val="21"/>
                <w:lang w:val="pl-PL"/>
              </w:rPr>
            </w:pPr>
            <w:r>
              <w:rPr>
                <w:rFonts w:cs="Calibri" w:ascii="Calibri" w:hAnsi="Calibri"/>
                <w:sz w:val="21"/>
                <w:szCs w:val="21"/>
                <w:lang w:val="pl-PL"/>
              </w:rPr>
              <w:t>b) kwartał II: 1 kwietnia (pierwszy dzień kwartału) – 30 czerwca (ostatni dzień kwartału),</w:t>
            </w:r>
          </w:p>
          <w:p>
            <w:pPr>
              <w:pStyle w:val="EYTableText"/>
              <w:rPr>
                <w:rFonts w:ascii="Calibri" w:hAnsi="Calibri" w:cs="Calibri"/>
                <w:sz w:val="21"/>
                <w:szCs w:val="21"/>
                <w:lang w:val="pl-PL"/>
              </w:rPr>
            </w:pPr>
            <w:r>
              <w:rPr>
                <w:rFonts w:cs="Calibri" w:ascii="Calibri" w:hAnsi="Calibri"/>
                <w:sz w:val="21"/>
                <w:szCs w:val="21"/>
                <w:lang w:val="pl-PL"/>
              </w:rPr>
              <w:t>c) kwartał III: 1 lipca (pierwszy dzień kwartału) – 30 września (ostatni dzień kwartału),</w:t>
            </w:r>
          </w:p>
          <w:p>
            <w:pPr>
              <w:pStyle w:val="EYTableText"/>
              <w:rPr>
                <w:rFonts w:ascii="Calibri" w:hAnsi="Calibri" w:cs="Calibri"/>
                <w:sz w:val="21"/>
                <w:szCs w:val="21"/>
                <w:lang w:val="pl-PL"/>
              </w:rPr>
            </w:pPr>
            <w:r>
              <w:rPr>
                <w:rFonts w:cs="Calibri" w:ascii="Calibri" w:hAnsi="Calibri"/>
                <w:sz w:val="21"/>
                <w:szCs w:val="21"/>
                <w:lang w:val="pl-PL"/>
              </w:rPr>
              <w:t>d) kwartał IV: 1 października (pierwszy dzień kwartału) – 31 grudnia (ostatni dzień kwartału).</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rPr>
            </w:pPr>
            <w:r>
              <w:rPr>
                <w:rFonts w:cs="Calibri" w:ascii="Calibri" w:hAnsi="Calibri"/>
                <w:sz w:val="21"/>
                <w:szCs w:val="21"/>
              </w:rPr>
              <w:t>LLU</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 xml:space="preserve">Ang. </w:t>
            </w:r>
            <w:r>
              <w:rPr>
                <w:rFonts w:cs="Calibri" w:ascii="Calibri" w:hAnsi="Calibri"/>
                <w:i/>
                <w:sz w:val="21"/>
                <w:szCs w:val="21"/>
                <w:lang w:val="pl-PL"/>
              </w:rPr>
              <w:t>Local Loop Unbundling</w:t>
            </w:r>
            <w:r>
              <w:rPr>
                <w:rFonts w:cs="Calibri" w:ascii="Calibri" w:hAnsi="Calibri"/>
                <w:sz w:val="21"/>
                <w:szCs w:val="21"/>
                <w:lang w:val="pl-PL"/>
              </w:rPr>
              <w:t xml:space="preserve"> – usługa dostępu telekomunikacyjnego do Lokalnej pętli abonenckiej.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Lokalna pętla abonencka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Fizyczny obwód łączący Zakończenie sieci z punktem dostępu do stacjonarnej publicznej sieci telekomunikacyjnej.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Maszt</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Wolnostojąca antenowa konstrukcja wsporcza z odciągami.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Mikrokanalizacja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Kanalizacja kablowa wykonana z wykorzystaniem pojedynczych Mikrorurek lub ich wiązek.</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Mikrorurka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Elastyczna, lekka rurka z tworzywa sztucznego o średnicy zewnętrznej 16 mm lub mniejszej.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Nadzór</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Czynności podejmowane przez OSD w sytuacji, gdy OK zgodnie z wcześniejszym zgłoszeniem, wykonuje prace na obiektach lub infrastrukturze OSD.</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Oferta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Dokument opublikowany przez OSD w trybie określonym w pkt 2.2 ppkt 3 i 4 Wymagań, określający ramowe warunki współpracy międzyoperatorskiej w zakresie dostępu hurtowego do Sieci KPO4 wraz z określeniem cen zgodnie z postanowieniami Wymagań oraz uwzględnieniem rekomendacji Prezesa UKE.</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Okres Rozliczeniowy</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Okres 1 miesiąca kalendarzowego, tj. od godziny 0:00 pierwszego dnia miesiąca do godz. 24:00 ostatniego dnia miesiąca kalendarzowego. Jeżeli Usługa nie obejmuje pełnego miesiąca, wówczas jednostką czasu stanowiącą podstawę do ustalenia opłaty jest każdy rozpoczęty dzień. W takim przypadku opłatę dzienną oblicza się jako iloraz opłaty miesięcznej oraz liczby 30.</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rPr>
            </w:pPr>
            <w:r>
              <w:rPr>
                <w:rFonts w:cs="Calibri" w:ascii="Calibri" w:hAnsi="Calibri"/>
                <w:sz w:val="21"/>
                <w:szCs w:val="21"/>
              </w:rPr>
              <w:t>OLT</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 xml:space="preserve">Ang. </w:t>
            </w:r>
            <w:r>
              <w:rPr>
                <w:rFonts w:cs="Calibri" w:ascii="Calibri" w:hAnsi="Calibri"/>
                <w:i/>
                <w:sz w:val="21"/>
                <w:szCs w:val="21"/>
                <w:lang w:val="pl-PL"/>
              </w:rPr>
              <w:t>Optical Line Termination</w:t>
            </w:r>
            <w:r>
              <w:rPr>
                <w:rFonts w:cs="Calibri" w:ascii="Calibri" w:hAnsi="Calibri"/>
                <w:sz w:val="21"/>
                <w:szCs w:val="21"/>
                <w:lang w:val="pl-PL"/>
              </w:rPr>
              <w:t xml:space="preserve"> – zakończenie linii optycznej, Urządzenie telekomunikacyjne zlokalizowane w obiekcie PT.</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rPr>
            </w:pPr>
            <w:r>
              <w:rPr>
                <w:rFonts w:cs="Calibri" w:ascii="Calibri" w:hAnsi="Calibri"/>
                <w:sz w:val="21"/>
                <w:szCs w:val="21"/>
              </w:rPr>
              <w:t>ONT</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 xml:space="preserve">Ang. </w:t>
            </w:r>
            <w:r>
              <w:rPr>
                <w:rFonts w:cs="Calibri" w:ascii="Calibri" w:hAnsi="Calibri"/>
                <w:i/>
                <w:sz w:val="21"/>
                <w:szCs w:val="21"/>
                <w:lang w:val="pl-PL"/>
              </w:rPr>
              <w:t>Optical Network Termination</w:t>
            </w:r>
            <w:r>
              <w:rPr>
                <w:rFonts w:cs="Calibri" w:ascii="Calibri" w:hAnsi="Calibri"/>
                <w:sz w:val="21"/>
                <w:szCs w:val="21"/>
                <w:lang w:val="pl-PL"/>
              </w:rPr>
              <w:t xml:space="preserve"> – Urządzenie telekomunikacyjne instalowane u Abonenta w celu realizacji transmisji w sieciach xPON.</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Oświadczenie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Oświadczenie o dobrowolnym poddaniu się egzekucji.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Punkt Adresowy – zestaw danych adresowych zgodnych z wymaganiami określonymi w rozporządzeniu Ministra Cyfryzacji z dnia 19 grudnia 2022 r. w sprawie inwentaryzacji infrastruktury i usług telekomunikacyjnych (Dz. U. z 2024 r., poz. 45) lub innych powszechnie obowiązujących przepisach prawa.</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PDU</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Punkt Dostępu do Usługi – element sieci, w którym OK uzyskuje dostęp do Infrastruktury telekomunikacyjnej Sieci KPO4 (m.in. węzeł, szafa kablowa, studnia, mufa kablowa), w miejscu określonym przez indywidualny unikalny identyfikator i PA lub współrzędne geograficzne. PDU jest jednym z Punktów Elastyczności.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Pke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Ustawa z dnia 12 lipca 2024 r. - Prawo Komunikacji Elektronicznej (t.j. Dz.U z 2024 r. poz. 1221).</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Podbudowa słupowa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Konstrukcje wsporcze: słupy drewniane, słupy żelbetowe, słupy kompozytowe, ewentualnie konstrukcje wsporcze z innych materiałów mocowane do obiektów trwałych oraz osprzęt do zawieszania przewodów drutowych i kabli napowietrznych.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PIT</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Punkt Informacyjny ds. Telekomunikacji – punkt informacyjny prowadzony przez Prezesa UKE zgodnie z rozdziałem 2a Ustawy.</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Połączenie sieci</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Fizyczne i logiczne połączenie publicznych Sieci telekomunikacyjnych użytkowanych przez tego samego lub różnych PT, celem umożliwienia użytkownikom korzystającym z usług lub sieci jednego PT, komunikowania się z użytkownikami korzystającymi z usług lub sieci tego samego lub innego PT albo dostępu do usług dostarczanych przez innego PT. Połączenie sieci stanowi szczególny rodzaj dostępu telekomunikacyjnego realizowanego pomiędzy PT.</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Połączenie sieci w trybie kolokacji</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Tryb połączenia Sieci telekomunikacyjnej, w którym OK zapewnia całą Infrastrukturę telekomunikacyjną, między własną siecią, a odpowiednim węzłem w sieci OSD wybranym z wykazu PDU. W trybie kolokacji urządzenia OK zlokalizowane są w lokalizacji PDU OSD, FPSS umiejscowiony jest po liniowej stronie przełącznicy należącej do OSD.</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Połączenie sieci w trybie liniowym</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Tryb połączenia Sieci telekomunikacyjnej polegający na połączeniu włókien światłowodowych kabla OSD z włóknami światłowodowymi kabla biegnącego do sieci OK. FPSS umiejscowiony jest w studni kablowej, zasobniku kablowym, szafce, Szafie, mufo-przełącznicy, przełącznicy światłowodowej ODF (</w:t>
            </w:r>
            <w:r>
              <w:rPr>
                <w:rFonts w:cs="Calibri" w:ascii="Calibri" w:hAnsi="Calibri"/>
                <w:i/>
                <w:sz w:val="21"/>
                <w:szCs w:val="21"/>
                <w:lang w:val="pl-PL"/>
              </w:rPr>
              <w:t>Optical Distribution Frame</w:t>
            </w:r>
            <w:r>
              <w:rPr>
                <w:rFonts w:cs="Calibri" w:ascii="Calibri" w:hAnsi="Calibri"/>
                <w:sz w:val="21"/>
                <w:szCs w:val="21"/>
                <w:lang w:val="pl-PL"/>
              </w:rPr>
              <w:t>) lub innym Punkcie Elastyczności dla włókien światłowodowych.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Portal</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Ogólnodostępny portal www OSD.</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PPDU</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Pasywny Punkt Dostępu do Usługi – PDU, który zostaje zainstalowany na Sieci KPO4 w celu połączenia jej z Siecią telekomunikacyjną OK w lokalizacji, w której wcześniej nie było PDU.</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Prace planowe na Infrastrukturze szerokopasmowej</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Prace wykonywane przez OSD, związane z konserwacją i utrzymaniem Infrastruktury szerokopasmowej, mogące mieć wpływ na dostępność Usług.</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Prezes UKE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Prezes Urzędu Komunikacji Elektronicznej.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Prognoza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Dokument składany przez OK do OSD wskazujący liczbę Zamówień na uruchomienie usługi BSA albo LLU, którą planuje złożyć OK w danym okresie.</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Prognoza Rozbudowy Zasięgu</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Informacja przygotowywana przez OSD zawierająca planowaną liczbę PA, dla których zostanie uruchomione świadczenie Usług Dostępowych w danym Kwartale wraz z ich kodami SIMC oraz odpowiadającymi im PDU dla usługi BSA (co najmniej unikalny identyfikator PDU).</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Promocje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Wszelkie działania podejmowane przez OSD, mające na celu zwiększenie popytu na Usługi.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Przyłącze telekomunikacyjne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Odcinek linii kablowej podziemnej, linii kablowej nadziemnej lub kanalizacji kablowej, zawarty między złączem rozgałęźnym a zakończeniem tych linii lub kanalizacji w obiekcie budowlanym;</w:t>
            </w:r>
          </w:p>
          <w:p>
            <w:pPr>
              <w:pStyle w:val="EYTableText"/>
              <w:rPr>
                <w:rFonts w:ascii="Calibri" w:hAnsi="Calibri" w:cs="Calibri"/>
                <w:sz w:val="21"/>
                <w:szCs w:val="21"/>
                <w:lang w:val="pl-PL"/>
              </w:rPr>
            </w:pPr>
            <w:r>
              <w:rPr>
                <w:rFonts w:cs="Calibri" w:ascii="Calibri" w:hAnsi="Calibri"/>
                <w:sz w:val="21"/>
                <w:szCs w:val="21"/>
                <w:lang w:val="pl-PL"/>
              </w:rPr>
              <w:t>system bezprzewodowy łączący instalację wewnętrzną obiektu budowlanego z węzłem publicznej sieci telekomunikacyjnej</w:t>
            </w:r>
          </w:p>
          <w:p>
            <w:pPr>
              <w:pStyle w:val="EYTableText"/>
              <w:rPr>
                <w:rFonts w:ascii="Calibri" w:hAnsi="Calibri" w:cs="Calibri"/>
                <w:sz w:val="21"/>
                <w:szCs w:val="21"/>
                <w:lang w:val="pl-PL"/>
              </w:rPr>
            </w:pPr>
            <w:r>
              <w:rPr>
                <w:rFonts w:cs="Calibri" w:ascii="Calibri" w:hAnsi="Calibri"/>
                <w:sz w:val="21"/>
                <w:szCs w:val="21"/>
                <w:lang w:val="pl-PL"/>
              </w:rPr>
              <w:t>- umożliwiający korzystanie w obiekcie budowlanym z publicznie dostępnych usług telekomunikacyjnych.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PT</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Przedsiębiorca telekomunikacyjny, w rozumieniu art. 2 pkt 40 Pke.</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Punkt agregacji</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Jedno lub więcej Pasywnych urządzeń telekomunikacyjnych zlokalizowanych w jednym miejscu.</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Punkt Elastyczności (PE)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Punkt, w którym ma miejsce przełączanie kabli metalowych lub włókien optycznych lub fizyczne rozdzielenie kabla światłowodowego na kable o mniejszej krotności (łączenie kabli) lub rozdzielenie sygnału optycznego prowadzonego jednym światłowodem na wiele światłowodów przy użyciu elementu rozgałęziającego. Punkt Elastyczności dla kabli realizowany jest zazwyczaj przy użyciu osłony złączowej, szafki wewnętrznej lub zewnętrznej, słupka. Punkt Elastyczności dla Kanalizacji kablowej to punkt, w którym ma miejsce połączenie otworów z różnych wiązek Kanalizacji kablowej, np. dla wykonania odgałęzienia linii kablowej. Punktem Elastyczności dla Kanalizacji kablowej są studnie kablowe, zasobniki i złącza kablowe rozgałęźne.</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PWR</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Punkt Wymiany Ruchu - węzeł agregacyjny wybrany i wskazany przez OSD, w którym następuje agregacja ruchu ze wszystkich PA objętych zasięgiem Sieci KPO4 na obszarze województwa i w którym może zachodzić wymiana ruchu z Siecią telekomunikacyjną OK.</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RDU</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Roczna Dostępność Usług – parametr każdej Usługi lub Usługi Detalicznej w skali roku, który prezentuje procentowy udział liczby wszystkich godzin w danym roku, kiedy dana Usługa lub Usługa Detaliczna była dostępna, w liczbie wszystkich godzin w danym roku (przyjmuje wartości w zakresie 0–100%).</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Rekomendacje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Rekomendacje Prezesa UKE pn. Rekomendacje w zakresie dostępu do sieci zrealizowanej w ramach KPO/FERC.</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Rezerwa Gwarancyjna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Dowód dokonania blokady kwoty pieniężnej na rachunku bankowym OK wraz z pełnomocnictwem dla OSD do dysponowania tą kwotą.</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RODO</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SED</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 xml:space="preserve">Ang. </w:t>
            </w:r>
            <w:r>
              <w:rPr>
                <w:rFonts w:cs="Calibri" w:ascii="Calibri" w:hAnsi="Calibri"/>
                <w:i/>
                <w:sz w:val="21"/>
                <w:szCs w:val="21"/>
                <w:lang w:val="pl-PL"/>
              </w:rPr>
              <w:t>Socio-Economic Driver</w:t>
            </w:r>
            <w:r>
              <w:rPr>
                <w:rFonts w:cs="Calibri" w:ascii="Calibri" w:hAnsi="Calibri"/>
                <w:sz w:val="21"/>
                <w:szCs w:val="21"/>
                <w:lang w:val="pl-PL"/>
              </w:rPr>
              <w:t xml:space="preserve"> - PA z użytkownikiem lub użytkownikami końcowymi wymagającymi Usługi detalicznej o najwyższych parametrach (np. Urząd Gminy, szpital).</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Sieć KPO4</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Sieć telekomunikacyjna wybudowana, rozbudowana lub przebudowana w ramach konkursu KPO4, w tym w ramach inwestycji własnych.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Sieć telekomunikacyjna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Systemy transmisyjne oraz urządzenia komutacyjne lub przekierowujące, a także inne zasoby, w tym pasywne elementy sieci (kable, maszty i in.), które umożliwiają nadawanie, odbiór lub transmisję sygnałów za pomocą przewodów, fal radiowych, optycznych lub innych środków wykorzystujących energię elektromagnetyczną, niezależnie od ich rodzaju.</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Siła wyższa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Zdarzenie zewnętrzne o charakterze nadzwyczajnym niezależne od Stron, któremu nie można zapobiec przy zachowaniu najwyższej staranności, a w szczególności: wojna (np. wojna domowa, zamieszki, akty sabotażu, rozruchy), katastrofy naturalne (np. burze, huragany, trzęsienia ziemi, powodzie), zdarzenia o charakterze terrorystycznym w rozumieniu ustawy z dnia 10 czerwca 2016 r. o działaniach antyterrorystycznych (t.j. Dz. U. 2025 r. poz.  194).</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SIMC</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System identyfikatorów i nazw miejscowości – system będący składnikiem systemu TERYT (Krajowego Rejestru Urzędowego Podziału Terytorialnego Kraju) obejmujący: urzędową nazwę miejscowości, identyfikator miejscowości, urzędowy rodzaj miejscowości oraz województwo, powiat i gminę, na terenie, na którym położona jest miejscowość.</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SK</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System Komunikacyjny, w ramach którego możliwa jest komunikacja pomiędzy Stronami, służący wymianie niezbędnych informacji w zakresie świadczenia Usług – co najmniej funkcyjna skrzynka email.</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Splitter optyczny</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Urządzenie pasywne będące częścią pasywnej optycznej sieci dostępowej, którego zadaniem jest podział mocy sygnału optycznego z OLT i agregacja sygnałów optycznych od ONT w celu realizacji transmisji w sieci xPON.</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357"/>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Szafa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Szafa telekomunikacyjna przeznaczona do instalowania Urządzeń telekomunikacyjnych.</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Jednostka długości używana do określania przestrzeni zajmowanej przez moduły i zespoły (np. komputerów przemysłowych lub Urządzeń telekomunikacyjnych) oraz rozmiaru Szaf, w których są one montowane. 1 U to jednostka określająca wysokość przestrzeni w Szafie zajmowanej przez dane urządzenie oraz mówiąca ile takich jednostek dana Szafa może zmieścić. 1 U = 1¾ cala = 44,45 mm.</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Umowa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Umowa OK i OSD, zawarta na podstawie Oferty, regulująca warunki świadczenia Usług oraz ogólne zasady świadczenia Usług.</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Urządzenie telekomunikacyjne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Urządzenie elektryczne lub elektroniczne przeznaczone do zapewniania telekomunikacji.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 hurtowa w tym Usługa Dosyłowa albo Usługa Dostępowa świadczona przez OSD na rzecz OK na podstawie Umowy i Zamówienia.</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 Detaliczna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 telekomunikacyjna świadczona na rzecz Abonenta przez Stronę.</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 Dostępowa (masowa)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 BSA, LLU, VULA lub inna świadczona przez OSD na rzecz OK na podstawie Umowy i Zamówienia/Zamówień.</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 Dosyłowa (infrastrukturalna)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Usługa dostępu do Kanalizacji kablowej, usługa dostępu do Ciemnych włókien, usługa dostępu do Podbudowy słupowej, Wież i Masztów, usługa Kolokacji, Połączenie sieci w trybie kolokacji, Połączenie sieci w trybie liniowym lub inne świadczone przez OSD na rzecz OK na podstawie Umowy i Zamówienia/Zamówień.</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Ustawa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Ustawa z dnia 7 maja 2010 r. o wspieraniu rozwoju usług i sieci telekomunikacyjnych (t.j. Dz.U. z 2025 r. poz. 311).</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VULA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Wirtualne uwolnienie Lokalnej pętli abonenckiej. Hurtowa usługa dostępu do Lokalnej pętli abonenckiej na poziomie L2 (warstwa Data Link modelu OSI) odpowiadająca funkcjonalnie Fizycznemu uwolnieniu pętli lokalnej.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Węzeł dostępowy</w:t>
            </w:r>
          </w:p>
        </w:tc>
        <w:tc>
          <w:tcPr>
            <w:tcW w:w="5839" w:type="dxa"/>
            <w:tcBorders>
              <w:top w:val="single" w:sz="4" w:space="0" w:color="000000"/>
              <w:start w:val="single" w:sz="4" w:space="0" w:color="000000"/>
              <w:bottom w:val="single" w:sz="4" w:space="0" w:color="000000"/>
              <w:end w:val="single" w:sz="4" w:space="0" w:color="000000"/>
            </w:tcBorders>
          </w:tcPr>
          <w:p>
            <w:pPr>
              <w:pStyle w:val="EYTableText"/>
              <w:rPr>
                <w:rFonts w:ascii="Calibri" w:hAnsi="Calibri" w:cs="Calibri"/>
                <w:sz w:val="21"/>
                <w:szCs w:val="21"/>
                <w:lang w:val="pl-PL"/>
              </w:rPr>
            </w:pPr>
            <w:r>
              <w:rPr>
                <w:rFonts w:cs="Calibri" w:ascii="Calibri" w:hAnsi="Calibri"/>
                <w:sz w:val="21"/>
                <w:szCs w:val="21"/>
                <w:lang w:val="pl-PL"/>
              </w:rPr>
              <w:t>Węzeł Sieci KPO4 wyposażony w Urządzenia telekomunikacyjne, w którym następuje agregacja ruchu od abonentów.</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Wieża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Wolnostojąca antenowa konstrukcja wsporcza, bez odciągów.</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60"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Wymagania</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Dokument „Wymagania dla Sieci KPO4”.</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Zakończenie sieci</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Fizyczny punkt, w którym Abonent otrzymuje dostęp do publicznej sieci telekomunikacyjnej.</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Zamówienie</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Zamówienie na Usługę dotyczące uruchomienia Usługi, modyfikacji Usługi lub rezygnacji z Usługi.</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EYTableText"/>
              <w:numPr>
                <w:ilvl w:val="0"/>
                <w:numId w:val="64"/>
              </w:numPr>
              <w:ind w:hanging="357" w:start="295"/>
              <w:rPr>
                <w:rFonts w:ascii="Calibri" w:hAnsi="Calibri" w:cs="Calibri"/>
                <w:sz w:val="21"/>
                <w:szCs w:val="21"/>
                <w:lang w:val="pl-PL"/>
              </w:rPr>
            </w:pPr>
            <w:r>
              <w:rPr>
                <w:rFonts w:cs="Calibri" w:ascii="Calibri" w:hAnsi="Calibri"/>
                <w:sz w:val="21"/>
                <w:szCs w:val="21"/>
                <w:lang w:val="pl-PL"/>
              </w:rPr>
            </w:r>
          </w:p>
        </w:tc>
        <w:tc>
          <w:tcPr>
            <w:tcW w:w="2467"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Zmiana dostawcy</w:t>
            </w:r>
          </w:p>
        </w:tc>
        <w:tc>
          <w:tcPr>
            <w:tcW w:w="5839" w:type="dxa"/>
            <w:tcBorders>
              <w:top w:val="single" w:sz="4" w:space="0" w:color="000000"/>
              <w:start w:val="single" w:sz="4" w:space="0" w:color="000000"/>
              <w:bottom w:val="single" w:sz="4" w:space="0" w:color="000000"/>
              <w:end w:val="single" w:sz="4" w:space="0" w:color="000000"/>
            </w:tcBorders>
            <w:vAlign w:val="center"/>
          </w:tcPr>
          <w:p>
            <w:pPr>
              <w:pStyle w:val="EYTableText"/>
              <w:rPr>
                <w:rFonts w:ascii="Calibri" w:hAnsi="Calibri" w:cs="Calibri"/>
                <w:sz w:val="21"/>
                <w:szCs w:val="21"/>
                <w:lang w:val="pl-PL"/>
              </w:rPr>
            </w:pPr>
            <w:r>
              <w:rPr>
                <w:rFonts w:cs="Calibri" w:ascii="Calibri" w:hAnsi="Calibri"/>
                <w:sz w:val="21"/>
                <w:szCs w:val="21"/>
                <w:lang w:val="pl-PL"/>
              </w:rPr>
              <w:t>Proces inicjowany przez Abonenta prowadzący do zmiany dostawcy Usługi Detalicznej świadczonej w ramach Sieci KPO4.</w:t>
            </w:r>
          </w:p>
        </w:tc>
      </w:tr>
    </w:tbl>
    <w:p>
      <w:pPr>
        <w:pStyle w:val="aanormal"/>
        <w:spacing w:before="0" w:after="0"/>
        <w:jc w:val="start"/>
        <w:rPr>
          <w:rFonts w:ascii="Calibri" w:hAnsi="Calibri" w:cs="Calibri"/>
          <w:sz w:val="23"/>
          <w:szCs w:val="23"/>
        </w:rPr>
      </w:pPr>
      <w:r>
        <w:rPr>
          <w:rFonts w:cs="Calibri" w:ascii="Calibri" w:hAnsi="Calibri"/>
          <w:sz w:val="23"/>
          <w:szCs w:val="23"/>
        </w:rPr>
      </w:r>
    </w:p>
    <w:p>
      <w:pPr>
        <w:pStyle w:val="aanormal"/>
        <w:numPr>
          <w:ilvl w:val="0"/>
          <w:numId w:val="65"/>
        </w:numPr>
        <w:spacing w:before="0" w:after="0"/>
        <w:ind w:hanging="426" w:start="426"/>
        <w:jc w:val="start"/>
        <w:rPr>
          <w:rFonts w:ascii="Calibri" w:hAnsi="Calibri" w:cs="Calibri"/>
          <w:sz w:val="23"/>
          <w:szCs w:val="23"/>
        </w:rPr>
      </w:pPr>
      <w:r>
        <w:rPr>
          <w:rFonts w:cs="Calibri" w:ascii="Calibri" w:hAnsi="Calibri"/>
          <w:sz w:val="23"/>
          <w:szCs w:val="23"/>
        </w:rPr>
        <w:t>Pojęcia niezdefiniowane w niniejszym dokumencie należy rozumieć zgodnie ze znaczeniem nadanym przez akty prawne właściwe dla danej materii, a w pozostałych przypadkach zgodnie z ich powszechnie przyjętym rozumieniem.</w:t>
      </w:r>
    </w:p>
    <w:p>
      <w:pPr>
        <w:pStyle w:val="aanormal"/>
        <w:numPr>
          <w:ilvl w:val="0"/>
          <w:numId w:val="65"/>
        </w:numPr>
        <w:spacing w:before="0" w:after="0"/>
        <w:ind w:hanging="426" w:start="426"/>
        <w:jc w:val="start"/>
        <w:rPr>
          <w:rFonts w:ascii="Calibri" w:hAnsi="Calibri" w:cs="Calibri"/>
          <w:sz w:val="23"/>
          <w:szCs w:val="23"/>
        </w:rPr>
      </w:pPr>
      <w:r>
        <w:rPr>
          <w:rFonts w:cs="Calibri" w:ascii="Calibri" w:hAnsi="Calibri"/>
          <w:sz w:val="23"/>
          <w:szCs w:val="23"/>
        </w:rPr>
        <w:t>Tytuły jednostek redakcyjnych i wyróżniki graficzne stosowane w Umowie mają znaczenie jedynie redakcyjne i nie mają znaczenia normatywnego.</w:t>
      </w:r>
    </w:p>
    <w:p>
      <w:pPr>
        <w:pStyle w:val="Heading1"/>
        <w:numPr>
          <w:ilvl w:val="0"/>
          <w:numId w:val="0"/>
        </w:numPr>
        <w:ind w:hanging="0" w:start="0"/>
        <w:jc w:val="start"/>
        <w:rPr>
          <w:rFonts w:ascii="Calibri" w:hAnsi="Calibri" w:cs="Calibri"/>
          <w:b/>
          <w:color w:val="auto"/>
          <w:sz w:val="28"/>
          <w:szCs w:val="28"/>
        </w:rPr>
      </w:pPr>
      <w:bookmarkStart w:id="6" w:name="_Toc194411880"/>
      <w:r>
        <w:rPr>
          <w:rFonts w:cs="Calibri" w:ascii="Calibri" w:hAnsi="Calibri"/>
          <w:b/>
          <w:color w:val="auto"/>
          <w:sz w:val="28"/>
          <w:szCs w:val="28"/>
        </w:rPr>
        <w:t>Rozdział 2 Przedmiot Umowy i postanowienia ogólne</w:t>
      </w:r>
      <w:bookmarkEnd w:id="6"/>
    </w:p>
    <w:p>
      <w:pPr>
        <w:pStyle w:val="Normal"/>
        <w:widowControl/>
        <w:numPr>
          <w:ilvl w:val="0"/>
          <w:numId w:val="36"/>
        </w:numPr>
        <w:spacing w:lineRule="auto" w:line="247" w:before="0" w:after="150"/>
        <w:ind w:hanging="365" w:start="360" w:end="180"/>
        <w:rPr>
          <w:rFonts w:ascii="Calibri" w:hAnsi="Calibri" w:cs="Calibri"/>
          <w:kern w:val="2"/>
          <w:sz w:val="23"/>
          <w:szCs w:val="23"/>
        </w:rPr>
      </w:pPr>
      <w:r>
        <w:rPr>
          <w:rFonts w:cs="Calibri" w:ascii="Calibri" w:hAnsi="Calibri"/>
          <w:kern w:val="2"/>
          <w:sz w:val="23"/>
          <w:szCs w:val="23"/>
        </w:rPr>
        <w:t>Niniejsza Umowa określa katalog Usług świadczonych przez OSD na rzecz OK oraz warunki świadczenia tych Usług.</w:t>
      </w:r>
    </w:p>
    <w:p>
      <w:pPr>
        <w:pStyle w:val="Normal"/>
        <w:widowControl/>
        <w:numPr>
          <w:ilvl w:val="0"/>
          <w:numId w:val="36"/>
        </w:numPr>
        <w:spacing w:lineRule="auto" w:line="247" w:before="0" w:after="150"/>
        <w:ind w:hanging="360" w:start="360" w:end="180"/>
        <w:rPr>
          <w:rFonts w:ascii="Calibri" w:hAnsi="Calibri" w:cs="Calibri"/>
          <w:kern w:val="2"/>
          <w:sz w:val="23"/>
          <w:szCs w:val="23"/>
        </w:rPr>
      </w:pPr>
      <w:r>
        <w:rPr>
          <w:rFonts w:cs="Calibri" w:ascii="Calibri" w:hAnsi="Calibri"/>
          <w:kern w:val="2"/>
          <w:sz w:val="23"/>
          <w:szCs w:val="23"/>
        </w:rPr>
        <w:t>Szczegółowe opisy Usług znajdują się w Rozdziale 28 Techniczny opis Usług.</w:t>
      </w:r>
    </w:p>
    <w:p>
      <w:pPr>
        <w:pStyle w:val="Normal"/>
        <w:widowControl/>
        <w:numPr>
          <w:ilvl w:val="0"/>
          <w:numId w:val="36"/>
        </w:numPr>
        <w:spacing w:lineRule="auto" w:line="247" w:before="0" w:after="150"/>
        <w:ind w:hanging="365" w:start="360" w:end="180"/>
        <w:rPr>
          <w:rFonts w:ascii="Calibri" w:hAnsi="Calibri" w:cs="Calibri"/>
          <w:kern w:val="2"/>
          <w:sz w:val="23"/>
          <w:szCs w:val="23"/>
        </w:rPr>
      </w:pPr>
      <w:r>
        <w:rPr>
          <w:rFonts w:cs="Calibri" w:ascii="Calibri" w:hAnsi="Calibri"/>
          <w:kern w:val="2"/>
          <w:sz w:val="23"/>
          <w:szCs w:val="23"/>
        </w:rPr>
        <w:t>OSD oferuje możliwie najszerszy aktywny dostęp hurtowy oraz hurtowy dostęp do Infrastruktury szerokopasmowej, w tym dostęp do przyłączy, świadczony w oparciu o Infrastrukturę telekomunikacyjną Sieci KPO4, stosownie do postanowień Umowy, na sprawiedliwych, równych i niedyskryminujących warunkach, w szczególności przez oferowanie jednakowych warunków w porównywalnych okolicznościach, a także oferowanie Usług oraz udostępnianie informacji na warunkach nie gorszych od stosowanych w ramach własnego przedsiębiorstwa, w stosunkach ze spółkami zależnymi lub powiązanymi – w rozumieniu ustawy – Kodeks spółek handlowych (t.j. Dz. U. z 2024 r., poz. 18 z późn. zm.) lub pozostającymi w stosunku zależności z OSD, w szczególności w rozumieniu art. 4 pkt 4 ustawy z dnia 16 lutego 2007 r. o ochronie konkurencji i konsumentów (t.j. Dz. U. z 2024 r., poz. 1616) (łącznie dalej „OKZP”).</w:t>
      </w:r>
    </w:p>
    <w:p>
      <w:pPr>
        <w:pStyle w:val="Normal"/>
        <w:widowControl/>
        <w:numPr>
          <w:ilvl w:val="0"/>
          <w:numId w:val="36"/>
        </w:numPr>
        <w:spacing w:lineRule="auto" w:line="247" w:before="0" w:after="27"/>
        <w:ind w:hanging="365" w:start="360" w:end="180"/>
        <w:rPr>
          <w:rFonts w:ascii="Calibri" w:hAnsi="Calibri" w:cs="Calibri"/>
          <w:kern w:val="2"/>
          <w:sz w:val="23"/>
          <w:szCs w:val="23"/>
        </w:rPr>
      </w:pPr>
      <w:r>
        <w:rPr>
          <w:rFonts w:cs="Calibri" w:ascii="Calibri" w:hAnsi="Calibri"/>
          <w:kern w:val="2"/>
          <w:sz w:val="23"/>
          <w:szCs w:val="23"/>
        </w:rPr>
        <w:t>Najszerszy możliwy dostęp, o którym mowa w ppkt 3 powyżej, obejmuje co najmniej następujące Usługi:</w:t>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BSA,</w:t>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dostęp do Kanalizacji kablowej,</w:t>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dostęp do Ciemnych włókien,</w:t>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LLU,</w:t>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VULA</w:t>
      </w:r>
      <w:r>
        <w:rPr>
          <w:rStyle w:val="FootnoteReference"/>
          <w:rFonts w:cs="Calibri" w:ascii="Calibri" w:hAnsi="Calibri"/>
          <w:kern w:val="2"/>
        </w:rPr>
        <w:footnoteReference w:id="3"/>
      </w:r>
      <w:r>
        <w:rPr>
          <w:rFonts w:cs="Calibri" w:ascii="Calibri" w:hAnsi="Calibri"/>
          <w:kern w:val="2"/>
          <w:sz w:val="23"/>
          <w:szCs w:val="23"/>
        </w:rPr>
        <w:t>,</w:t>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dostęp do Podbudowy słupowej, Wież i Masztów,</w:t>
      </w:r>
      <w:r>
        <w:rPr>
          <w:rStyle w:val="FootnoteReference"/>
          <w:rFonts w:cs="Calibri" w:ascii="Calibri" w:hAnsi="Calibri"/>
          <w:kern w:val="2"/>
        </w:rPr>
        <w:footnoteReference w:id="4"/>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Kolokację,</w:t>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Połączenie sieci w trybie kolokacji,</w:t>
      </w:r>
    </w:p>
    <w:p>
      <w:pPr>
        <w:pStyle w:val="Normal"/>
        <w:widowControl/>
        <w:numPr>
          <w:ilvl w:val="1"/>
          <w:numId w:val="38"/>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Połączenie sieci w trybie liniowym.</w:t>
      </w:r>
    </w:p>
    <w:p>
      <w:pPr>
        <w:pStyle w:val="Normal"/>
        <w:widowControl/>
        <w:numPr>
          <w:ilvl w:val="0"/>
          <w:numId w:val="36"/>
        </w:numPr>
        <w:spacing w:lineRule="auto" w:line="247" w:before="0" w:after="150"/>
        <w:ind w:hanging="365" w:start="360" w:end="180"/>
        <w:rPr>
          <w:rFonts w:ascii="Calibri" w:hAnsi="Calibri" w:cs="Calibri"/>
          <w:kern w:val="2"/>
          <w:sz w:val="23"/>
          <w:szCs w:val="23"/>
        </w:rPr>
      </w:pPr>
      <w:r>
        <w:rPr>
          <w:rFonts w:cs="Calibri" w:ascii="Calibri" w:hAnsi="Calibri"/>
          <w:kern w:val="2"/>
          <w:sz w:val="23"/>
          <w:szCs w:val="23"/>
        </w:rPr>
        <w:t>Z zastrzeżeniem ppkt 6 poniżej, OSD oferuje wszystkie Usługi wymienione w ppkt 4 powyżej, za wyjątkiem Usług, których świadczenie nie jest możliwe ze względu na technologię budowy Sieci KPO4 wybraną przez OSD stosownie do postanowień Wymagań. Najszerszy możliwy dostęp hurtowy został określony również w art. 2 pkt 139 GBER i w wytycznych Komisji Europejskiej.</w:t>
      </w:r>
    </w:p>
    <w:p>
      <w:pPr>
        <w:pStyle w:val="Normal"/>
        <w:widowControl/>
        <w:numPr>
          <w:ilvl w:val="0"/>
          <w:numId w:val="36"/>
        </w:numPr>
        <w:spacing w:lineRule="auto" w:line="247" w:before="0" w:after="150"/>
        <w:ind w:hanging="365" w:start="360" w:end="180"/>
        <w:rPr>
          <w:rFonts w:ascii="Calibri" w:hAnsi="Calibri" w:cs="Calibri"/>
          <w:kern w:val="2"/>
          <w:sz w:val="23"/>
          <w:szCs w:val="23"/>
        </w:rPr>
      </w:pPr>
      <w:r>
        <w:rPr>
          <w:rFonts w:cs="Calibri" w:ascii="Calibri" w:hAnsi="Calibri"/>
          <w:kern w:val="2"/>
          <w:sz w:val="23"/>
          <w:szCs w:val="23"/>
        </w:rPr>
        <w:t>OSD świadczy usługę VULA w przypadku, gdy OSD oferuje Usługi Detaliczne, które w danym gospodarstwie domowym w PA (zadeklarowanym przez OSD jako znajdującym się w zasięgu Sieci KPO4) nie mogą być świadczone przez OK w oparciu o inne niż VULA Usługi oferowane przez OSD.</w:t>
      </w:r>
    </w:p>
    <w:p>
      <w:pPr>
        <w:pStyle w:val="Normal"/>
        <w:widowControl/>
        <w:numPr>
          <w:ilvl w:val="0"/>
          <w:numId w:val="36"/>
        </w:numPr>
        <w:spacing w:lineRule="auto" w:line="247" w:before="0" w:after="150"/>
        <w:ind w:hanging="365" w:start="360" w:end="180"/>
        <w:rPr>
          <w:rFonts w:ascii="Calibri" w:hAnsi="Calibri" w:cs="Calibri"/>
          <w:kern w:val="2"/>
          <w:sz w:val="23"/>
          <w:szCs w:val="23"/>
        </w:rPr>
      </w:pPr>
      <w:r>
        <w:rPr>
          <w:rFonts w:cs="Calibri" w:ascii="Calibri" w:hAnsi="Calibri"/>
          <w:kern w:val="2"/>
          <w:sz w:val="23"/>
          <w:szCs w:val="23"/>
        </w:rPr>
        <w:t>OSD świadczy na rzecz OK Usługę wskazaną w Zamówieniu na Usługę zrealizowanym zgodnie z Rozdziałem 9 i Rozdziałem 13 Umowy.</w:t>
      </w:r>
    </w:p>
    <w:p>
      <w:pPr>
        <w:pStyle w:val="Normal"/>
        <w:widowControl/>
        <w:numPr>
          <w:ilvl w:val="0"/>
          <w:numId w:val="36"/>
        </w:numPr>
        <w:spacing w:lineRule="auto" w:line="247" w:before="0" w:after="150"/>
        <w:ind w:hanging="365" w:start="360" w:end="180"/>
        <w:rPr>
          <w:rFonts w:ascii="Calibri" w:hAnsi="Calibri" w:cs="Calibri"/>
          <w:kern w:val="2"/>
          <w:sz w:val="23"/>
          <w:szCs w:val="23"/>
        </w:rPr>
      </w:pPr>
      <w:r>
        <w:rPr>
          <w:rFonts w:cs="Calibri" w:ascii="Calibri" w:hAnsi="Calibri"/>
          <w:kern w:val="2"/>
          <w:sz w:val="23"/>
          <w:szCs w:val="23"/>
        </w:rPr>
        <w:t>OSD może oferować i świadczyć również inne Usługi poza Usługami wskazanymi w Umowie oraz może stosować warunki świadczenia Usług korzystniejsze niż określone w Umowie, z zastrzeżeniem ppkt 9 poniżej.</w:t>
      </w:r>
    </w:p>
    <w:p>
      <w:pPr>
        <w:pStyle w:val="Normal"/>
        <w:widowControl/>
        <w:numPr>
          <w:ilvl w:val="0"/>
          <w:numId w:val="36"/>
        </w:numPr>
        <w:spacing w:lineRule="auto" w:line="247" w:before="0" w:after="150"/>
        <w:ind w:hanging="360" w:start="360" w:end="180"/>
        <w:rPr>
          <w:rFonts w:ascii="Calibri" w:hAnsi="Calibri" w:cs="Calibri"/>
          <w:kern w:val="2"/>
          <w:sz w:val="23"/>
          <w:szCs w:val="23"/>
        </w:rPr>
      </w:pPr>
      <w:r>
        <w:rPr>
          <w:rFonts w:cs="Calibri" w:ascii="Calibri" w:hAnsi="Calibri"/>
          <w:kern w:val="2"/>
          <w:sz w:val="23"/>
          <w:szCs w:val="23"/>
        </w:rPr>
        <w:t>OSD oferuje i świadczy Usługi oraz udostępnia Informacje Ogólne na zasadzie równego traktowania wszystkich PT w zakresie dostępu telekomunikacyjnego, w szczególności poprzez oferowanie i świadczenie Usług na jednakowych warunkach dla wszystkich PT w porównywalnych okolicznościach, a także oferowanie i świadczenie Usług oraz udostępnianie Informacji Ogólnych na warunkach nie gorszych od stosowanych w ramach własnego przedsiębiorstwa lub w stosunkach z podmiotami zależnymi lub powiązanymi lub pozostających w stosunku zależności z OSD. W przypadku, gdy OSD świadczy usługi detaliczne na Sieci KPO4, nie może stosować preferencyjnych warunków świadczenia Usług dla swojej części detalicznej oraz przekazywać informacji w zakresie świadczenia Usług w sposób powodujący nierówne traktowanie.</w:t>
      </w:r>
    </w:p>
    <w:p>
      <w:pPr>
        <w:pStyle w:val="Normal"/>
        <w:widowControl/>
        <w:numPr>
          <w:ilvl w:val="0"/>
          <w:numId w:val="36"/>
        </w:numPr>
        <w:spacing w:lineRule="auto" w:line="247" w:before="0" w:after="150"/>
        <w:ind w:hanging="360" w:start="360" w:end="180"/>
        <w:rPr>
          <w:rFonts w:ascii="Calibri" w:hAnsi="Calibri" w:cs="Calibri"/>
          <w:kern w:val="2"/>
          <w:sz w:val="23"/>
          <w:szCs w:val="23"/>
        </w:rPr>
      </w:pPr>
      <w:r>
        <w:rPr>
          <w:rFonts w:cs="Calibri" w:ascii="Calibri" w:hAnsi="Calibri"/>
          <w:kern w:val="2"/>
          <w:sz w:val="23"/>
          <w:szCs w:val="23"/>
        </w:rPr>
        <w:t>Umowa określa warunki świadczenia wszystkich Usług, przy czym OK może wybrać spośród nich wszystkie lub niektóre Usługi, z których będzie korzystać. OSD świadczy na rzecz OK Usługę wskazaną w Zamówieniu.</w:t>
      </w:r>
    </w:p>
    <w:p>
      <w:pPr>
        <w:pStyle w:val="Normal"/>
        <w:widowControl/>
        <w:numPr>
          <w:ilvl w:val="0"/>
          <w:numId w:val="36"/>
        </w:numPr>
        <w:spacing w:lineRule="auto" w:line="247" w:before="0" w:after="150"/>
        <w:ind w:hanging="360" w:start="360" w:end="180"/>
        <w:rPr>
          <w:rFonts w:ascii="Calibri" w:hAnsi="Calibri" w:cs="Calibri"/>
          <w:kern w:val="2"/>
          <w:sz w:val="23"/>
          <w:szCs w:val="23"/>
        </w:rPr>
      </w:pPr>
      <w:r>
        <w:rPr>
          <w:rFonts w:cs="Calibri" w:ascii="Calibri" w:hAnsi="Calibri"/>
          <w:kern w:val="2"/>
          <w:sz w:val="23"/>
          <w:szCs w:val="23"/>
        </w:rPr>
        <w:t>Usługa BSA i usługa LLU dostępne są we wszystkich PA znajdujących się w zasięgu Sieci KPO4.</w:t>
      </w:r>
    </w:p>
    <w:p>
      <w:pPr>
        <w:pStyle w:val="Normal"/>
        <w:widowControl/>
        <w:numPr>
          <w:ilvl w:val="0"/>
          <w:numId w:val="36"/>
        </w:numPr>
        <w:spacing w:lineRule="auto" w:line="247" w:before="0" w:after="150"/>
        <w:ind w:hanging="360" w:start="360" w:end="180"/>
        <w:rPr>
          <w:rFonts w:ascii="Calibri" w:hAnsi="Calibri" w:cs="Calibri"/>
          <w:kern w:val="2"/>
          <w:sz w:val="23"/>
          <w:szCs w:val="23"/>
        </w:rPr>
      </w:pPr>
      <w:r>
        <w:rPr>
          <w:rFonts w:cs="Calibri" w:ascii="Calibri" w:hAnsi="Calibri"/>
          <w:kern w:val="2"/>
          <w:sz w:val="23"/>
          <w:szCs w:val="23"/>
        </w:rPr>
        <w:t>Jedna usługa BSA odpowiada jednej Usłudze Detalicznej</w:t>
      </w:r>
      <w:r>
        <w:rPr>
          <w:rStyle w:val="FootnoteReference"/>
          <w:rFonts w:cs="Calibri" w:ascii="Calibri" w:hAnsi="Calibri"/>
          <w:sz w:val="23"/>
          <w:vertAlign w:val="superscript"/>
          <w:lang w:val="en-US"/>
        </w:rPr>
        <w:footnoteReference w:id="5"/>
      </w:r>
      <w:r>
        <w:rPr>
          <w:rFonts w:cs="Calibri" w:ascii="Calibri" w:hAnsi="Calibri"/>
          <w:kern w:val="2"/>
          <w:sz w:val="16"/>
          <w:szCs w:val="23"/>
          <w:vertAlign w:val="superscript"/>
        </w:rPr>
        <w:t xml:space="preserve"> </w:t>
      </w:r>
      <w:r>
        <w:rPr>
          <w:rFonts w:cs="Calibri" w:ascii="Calibri" w:hAnsi="Calibri"/>
          <w:kern w:val="2"/>
          <w:sz w:val="23"/>
          <w:szCs w:val="23"/>
        </w:rPr>
        <w:t>świadczonej w danym PA.</w:t>
      </w:r>
    </w:p>
    <w:p>
      <w:pPr>
        <w:pStyle w:val="Normal"/>
        <w:widowControl/>
        <w:numPr>
          <w:ilvl w:val="0"/>
          <w:numId w:val="36"/>
        </w:numPr>
        <w:spacing w:lineRule="auto" w:line="247" w:before="0" w:after="150"/>
        <w:ind w:hanging="360" w:start="360" w:end="180"/>
        <w:rPr>
          <w:rFonts w:ascii="Calibri" w:hAnsi="Calibri" w:cs="Calibri"/>
          <w:kern w:val="2"/>
          <w:sz w:val="23"/>
          <w:szCs w:val="23"/>
        </w:rPr>
      </w:pPr>
      <w:r>
        <w:rPr>
          <w:rFonts w:cs="Calibri" w:ascii="Calibri" w:hAnsi="Calibri"/>
          <w:kern w:val="2"/>
          <w:sz w:val="23"/>
          <w:szCs w:val="23"/>
        </w:rPr>
        <w:t>Jeżeli z przepisów o pomocy publicznej, decyzji, umów lub innych aktów, na podstawie których nastąpiło finansowanie ze środków publicznych Sieci KPO4 wynikają inne zasady i warunki dostępu, mają one pierwszeństwo przed zasadami i warunkami określonymi w Umowie.</w:t>
      </w:r>
    </w:p>
    <w:p>
      <w:pPr>
        <w:pStyle w:val="EYBodytextwithparaspace"/>
        <w:ind w:hanging="0" w:start="0"/>
        <w:rPr>
          <w:rFonts w:ascii="Calibri" w:hAnsi="Calibri" w:cs="Calibri"/>
        </w:rPr>
      </w:pPr>
      <w:r>
        <w:rPr>
          <w:rFonts w:cs="Calibri" w:ascii="Calibri" w:hAnsi="Calibri"/>
        </w:rPr>
      </w:r>
    </w:p>
    <w:p>
      <w:pPr>
        <w:pStyle w:val="EYBodytextwithparaspace"/>
        <w:ind w:hanging="0" w:start="0"/>
        <w:rPr>
          <w:rFonts w:ascii="Calibri" w:hAnsi="Calibri" w:cs="Calibri"/>
        </w:rPr>
      </w:pPr>
      <w:r>
        <w:rPr>
          <w:rFonts w:cs="Calibri" w:ascii="Calibri" w:hAnsi="Calibri"/>
        </w:rPr>
      </w:r>
    </w:p>
    <w:p>
      <w:pPr>
        <w:pStyle w:val="EYBodytextwithparaspace"/>
        <w:ind w:hanging="0" w:start="0"/>
        <w:rPr>
          <w:rFonts w:ascii="Calibri" w:hAnsi="Calibri" w:cs="Calibri"/>
        </w:rPr>
      </w:pPr>
      <w:r>
        <w:rPr>
          <w:rFonts w:cs="Calibri" w:ascii="Calibri" w:hAnsi="Calibri"/>
        </w:rPr>
      </w:r>
    </w:p>
    <w:p>
      <w:pPr>
        <w:pStyle w:val="EYBodytextwithparaspace"/>
        <w:ind w:hanging="0" w:start="0"/>
        <w:rPr>
          <w:rFonts w:ascii="Calibri" w:hAnsi="Calibri" w:cs="Calibri"/>
        </w:rPr>
      </w:pPr>
      <w:r>
        <w:rPr>
          <w:rFonts w:cs="Calibri" w:ascii="Calibri" w:hAnsi="Calibri"/>
        </w:rPr>
      </w:r>
    </w:p>
    <w:p>
      <w:pPr>
        <w:pStyle w:val="EYBodytextwithparaspace"/>
        <w:ind w:hanging="0" w:start="0"/>
        <w:rPr>
          <w:rFonts w:ascii="Calibri" w:hAnsi="Calibri" w:cs="Calibri"/>
        </w:rPr>
      </w:pPr>
      <w:r>
        <w:rPr>
          <w:rFonts w:cs="Calibri" w:ascii="Calibri" w:hAnsi="Calibri"/>
        </w:rPr>
      </w:r>
    </w:p>
    <w:p>
      <w:pPr>
        <w:pStyle w:val="Heading1"/>
        <w:numPr>
          <w:ilvl w:val="0"/>
          <w:numId w:val="0"/>
        </w:numPr>
        <w:ind w:hanging="0" w:start="0"/>
        <w:jc w:val="start"/>
        <w:rPr>
          <w:rFonts w:ascii="Calibri" w:hAnsi="Calibri" w:cs="Calibri"/>
          <w:b/>
          <w:color w:val="auto"/>
          <w:sz w:val="28"/>
          <w:szCs w:val="28"/>
        </w:rPr>
      </w:pPr>
      <w:bookmarkStart w:id="7" w:name="_Toc194411881"/>
      <w:r>
        <w:rPr>
          <w:rFonts w:cs="Calibri" w:ascii="Calibri" w:hAnsi="Calibri"/>
          <w:b/>
          <w:color w:val="auto"/>
          <w:sz w:val="28"/>
          <w:szCs w:val="28"/>
        </w:rPr>
        <w:t>Rozdział 3 Zobowiązania Stron</w:t>
      </w:r>
      <w:bookmarkEnd w:id="7"/>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Z zastrzeżeniem szczegółowych postanowień Umowy, OSD zapewnia OK dostęp do Infrastruktury telekomunikacyjnej Sieci KPO4, zgodnie z postanowieniami Umowy, przez 24 (dwadzieścia cztery) godziny na dobę, przez wszystkie dni w roku.</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OK wykorzystuje Infrastrukturę telekomunikacyjną Sieci KPO4 zgodnie z warunkami określonymi w dokumentach, na podstawie których nastąpiło finansowanie ze środków publicznych realizacji Sieci KPO4, a które są powszechnie dostępne lub zostały udostępnione OK przez OSD. W szczególności OK oferujący Usługi Detaliczne lub hurtowe na podstawie Usług świadczonych przez OSD z wykorzystaniem Sieci KPO4 zapewnia, że Usługi Detaliczne świadczone w PA (zadeklarowanych przez OSD jako znajdujące się w zasięgu Sieci KPO4) są świadczone przy zachowaniu parametrów nie gorszych niż wymagane minimalne parametry usług dostępu do internetu w Sieci KPO4 określone w Wymaganiach.</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OSD może kontrolować sposób wykorzystywania przez OK Sieci KPO4 pod kątem przestrzegania przez OK warunków, o których mowa w ppkt 2 powyżej lub jeżeli zachodzi uzasadnione podejrzenie, że OK wykorzystuje Sieć KPO4 niezgodnie z przeznaczeniem lub jego działania mogą powodować zakłócenia lub uszkodzenia Sieci KPO4 lub Infrastruktury telekomunikacyjnej innych użytkowników Sieci KPO4, lub zachodzi uzasadnione podejrzenie, że OK nie korzysta z zamówionej Usługi, przy czym zamówiona Usługa nie jest niezbędna OK do prowadzenia działalności telekomunikacyjnej. W takim przypadku OK przedstawi wszelkie wyjaśnienia i dowody w tym zakresie na każde żądanie OSD w terminie 5 DR od daty doręczenia żądania OK, przy czym żądanie OSD będzie zawierało szczegółowe uzasadnienie dla konieczności przekazania przez OK wyjaśnień i dowodów.</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OSD zapewnia poprawne świadczenie Usług z zachowaniem parametrów technicznych nie gorszych niż wskazane w Wymaganiach. Szczegółowe, techniczne warunki świadczenia Usług określono w Rozdziale 28 Umowy.</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OSD utrzymuje Infrastrukturę telekomunikacyjną Sieci KPO4 niezbędną do świadczenia Usług w należytym stanie, w szczególności poprzez bieżącą konserwację oraz usuwanie wszelkich uszkodzeń uniemożliwiających lub utrudniających normalne korzystanie z Sieci KPO4.</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OK wnosi na rzecz OSD opłaty z tytułu Usług świadczonych przez OSD na rzecz OK zgodnie z postanowieniami Umowy oraz z właściwymi przepisami prawa.</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OK wykonuje wszelkie prace związane z korzystaniem z Usług świadczonych przez OSD na podstawie Umowy w taki sposób, by nie powodować zakłóceń lub uszkodzeń w Sieci KPO4 lub u innych użytkowników Sieci KPO4.</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OK nie może bez uprzedniej, pisemnej zgody OSD wykonywać istotnych zmian lub przeróbek w zakresie Sieci KPO4.</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Strony wzajemnie informują się o wszelkich zdarzeniach zaistniałych w trakcie realizacji Usług mogących mieć wpływ na funkcjonowanie Infrastruktury telekomunikacyjnej Sieci KPO4 lub Sieci telekomunikacyjnych połączonych z Siecią KPO4, w tym na ich integralność lub na jakość Usług Detalicznych.</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OSD, zgodnie z Rozdziałem 2 ppkt 5 Umowy, świadczy Usługi w sposób umożliwiający OK oferowanie Usług Detalicznych na rzecz Abonentów w każdym gospodarstwie domowym w PA objętym zasięgiem Sieci KPO4, niezależnie od tego czy OSD świadczy tam Usługi Detaliczne.</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sz w:val="23"/>
          <w:szCs w:val="23"/>
        </w:rPr>
        <w:t>OK oferujący Usługi Detaliczne lub hurtowe na podstawie usług hurtowych świadczonych przez OSD z wykorzystaniem Sieci KPO4 zapewnia, że Usługi Detaliczne świadczone w PA (zadeklarowanych przez OSD jako znajdujące się w zasięgu Sieci KPO4) są świadczone przy zachowaniu parametrów nie gorszych niż wymagane minimalne parametry usług dostępu do internetu określone w dokumentach, na podstawie których nastąpiło finansowanie ze środków publicznych budowy Sieci KPO4.</w:t>
      </w:r>
    </w:p>
    <w:p>
      <w:pPr>
        <w:pStyle w:val="Normal"/>
        <w:widowControl/>
        <w:numPr>
          <w:ilvl w:val="0"/>
          <w:numId w:val="37"/>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Strona nie będzie wykorzystywać informacji stanowiących tajemnicę przedsiębiorstwa w rozumieniu art. 11 ust. 2 ustawy z dnia 16 kwietnia 1993 r. o zwalczaniu nieuczciwej konkurencji (t.j. Dz. U. z 2022 r., poz. 1233.) drugiej Strony w swojej działalności detalicznej, w szczególności informacji dotyczących strategii inwestycyjnych i handlowych oraz baz klientów.</w:t>
      </w:r>
    </w:p>
    <w:p>
      <w:pPr>
        <w:pStyle w:val="Heading1"/>
        <w:numPr>
          <w:ilvl w:val="0"/>
          <w:numId w:val="0"/>
        </w:numPr>
        <w:ind w:hanging="0" w:start="0"/>
        <w:jc w:val="start"/>
        <w:rPr>
          <w:rFonts w:ascii="Calibri" w:hAnsi="Calibri" w:cs="Calibri"/>
          <w:b/>
          <w:color w:val="auto"/>
          <w:sz w:val="28"/>
          <w:szCs w:val="28"/>
        </w:rPr>
      </w:pPr>
      <w:bookmarkStart w:id="8" w:name="_Toc194411882"/>
      <w:r>
        <w:rPr>
          <w:rFonts w:cs="Calibri" w:ascii="Calibri" w:hAnsi="Calibri"/>
          <w:b/>
          <w:color w:val="auto"/>
          <w:sz w:val="28"/>
          <w:szCs w:val="28"/>
        </w:rPr>
        <w:t>Rozdział 4 Odpowiedzialność Stron</w:t>
      </w:r>
      <w:bookmarkEnd w:id="8"/>
    </w:p>
    <w:p>
      <w:pPr>
        <w:pStyle w:val="Normal"/>
        <w:widowControl/>
        <w:numPr>
          <w:ilvl w:val="0"/>
          <w:numId w:val="62"/>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Strona naprawia szkodę, którą poniosła druga Strona, wynikłą z niewykonania lub nienależytego wykonania Umowy, chyba że niewykonanie lub nienależyte wykonanie jest następstwem okoliczności, za które Strona nie ponosi odpowiedzialności.</w:t>
      </w:r>
    </w:p>
    <w:p>
      <w:pPr>
        <w:pStyle w:val="Normal"/>
        <w:widowControl/>
        <w:numPr>
          <w:ilvl w:val="0"/>
          <w:numId w:val="62"/>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Strona odpowiada za jakiekolwiek uszkodzenia Infrastruktury telekomunikacyjnej drugiej Strony lub podmiotów trzecich powstałe w związku z korzystaniem przez tę Stronę z Infrastruktury telekomunikacyjnej i zaspokaja wszelkie uzasadnione roszczenia drugiej Strony.</w:t>
      </w:r>
    </w:p>
    <w:p>
      <w:pPr>
        <w:pStyle w:val="Normal"/>
        <w:widowControl/>
        <w:numPr>
          <w:ilvl w:val="0"/>
          <w:numId w:val="62"/>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Za działanie lub zaniechanie podwykonawców oraz wszelkich osób upoważnionych przez OK lub OSD, OK lub OSD odpowiada jak za własne działania lub zaniechania.</w:t>
      </w:r>
    </w:p>
    <w:p>
      <w:pPr>
        <w:pStyle w:val="Normal"/>
        <w:widowControl/>
        <w:numPr>
          <w:ilvl w:val="0"/>
          <w:numId w:val="62"/>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Strona nie odpowiada za szkody poniesione przez drugą Stronę wynikające z przerwania lub zakłócenia funkcjonowania Infrastruktury telekomunikacyjnej będące następstwem działań drugiej Strony lub osób trzecich, na które Strona nie miała wpływu.</w:t>
      </w:r>
    </w:p>
    <w:p>
      <w:pPr>
        <w:pStyle w:val="Normal"/>
        <w:widowControl/>
        <w:numPr>
          <w:ilvl w:val="0"/>
          <w:numId w:val="62"/>
        </w:numPr>
        <w:spacing w:lineRule="auto" w:line="247" w:before="0" w:after="150"/>
        <w:ind w:hanging="360" w:start="360" w:end="14"/>
        <w:rPr>
          <w:rFonts w:ascii="Calibri" w:hAnsi="Calibri" w:cs="Calibri"/>
          <w:kern w:val="2"/>
          <w:sz w:val="23"/>
          <w:szCs w:val="23"/>
        </w:rPr>
      </w:pPr>
      <w:r>
        <w:rPr>
          <w:rFonts w:cs="Calibri" w:ascii="Calibri" w:hAnsi="Calibri"/>
          <w:kern w:val="2"/>
          <w:sz w:val="23"/>
          <w:szCs w:val="23"/>
        </w:rPr>
        <w:t>Żadna ze Stron nie odpowiada za niewykonanie lub nienależyte wykonanie swoich zobowiązań wynikających z Umowy, jeżeli niewykonanie lub nienależyte wykonanie spowodowane jest działaniem Siły wyższej.</w:t>
      </w:r>
    </w:p>
    <w:p>
      <w:pPr>
        <w:pStyle w:val="Normal"/>
        <w:widowControl/>
        <w:numPr>
          <w:ilvl w:val="0"/>
          <w:numId w:val="62"/>
        </w:numPr>
        <w:spacing w:lineRule="auto" w:line="247" w:before="0" w:after="29"/>
        <w:ind w:hanging="360" w:start="360" w:end="14"/>
        <w:rPr>
          <w:rFonts w:ascii="Calibri" w:hAnsi="Calibri" w:cs="Calibri"/>
          <w:kern w:val="2"/>
          <w:sz w:val="23"/>
          <w:szCs w:val="23"/>
        </w:rPr>
      </w:pPr>
      <w:r>
        <w:rPr>
          <w:rFonts w:cs="Calibri" w:ascii="Calibri" w:hAnsi="Calibri"/>
          <w:kern w:val="2"/>
          <w:sz w:val="23"/>
          <w:szCs w:val="23"/>
        </w:rPr>
        <w:t>Jeżeli Siła wyższa może spowodować bądź spowodowała niewykonanie lub nienależyte wykonanie zobowiązań wynikających z Umowy przez Stronę to:</w:t>
      </w:r>
    </w:p>
    <w:p>
      <w:pPr>
        <w:pStyle w:val="Normal"/>
        <w:widowControl/>
        <w:numPr>
          <w:ilvl w:val="1"/>
          <w:numId w:val="62"/>
        </w:numPr>
        <w:spacing w:lineRule="auto" w:line="247" w:before="0" w:after="30"/>
        <w:ind w:hanging="360" w:start="722" w:end="14"/>
        <w:rPr>
          <w:rFonts w:ascii="Calibri" w:hAnsi="Calibri" w:cs="Calibri"/>
          <w:kern w:val="2"/>
          <w:sz w:val="23"/>
          <w:szCs w:val="23"/>
        </w:rPr>
      </w:pPr>
      <w:r>
        <w:rPr>
          <w:rFonts w:cs="Calibri" w:ascii="Calibri" w:hAnsi="Calibri"/>
          <w:kern w:val="2"/>
          <w:sz w:val="23"/>
          <w:szCs w:val="23"/>
        </w:rPr>
        <w:t>Strona ta niezwłocznie zawiadamia na piśmie lub elektronicznie drugą Stronę o zaistnieniu zdarzenia o charakterze Siły wyższej, a ponadto będzie informować drugą Stronę o istotnych faktach mających wpływ na przebieg takiego zdarzenia, w szczególności o przewidywanym terminie jego ustania i o przewidywanym terminie podjęcia wykonywania zobowiązań wynikających z Umowy oraz o zakończeniu tego zdarzenia, w miarę możliwości przedstawiając dokumentację w tym zakresie,</w:t>
      </w:r>
    </w:p>
    <w:p>
      <w:pPr>
        <w:pStyle w:val="Normal"/>
        <w:widowControl/>
        <w:numPr>
          <w:ilvl w:val="1"/>
          <w:numId w:val="62"/>
        </w:numPr>
        <w:spacing w:lineRule="auto" w:line="247" w:before="0" w:after="550"/>
        <w:ind w:hanging="360" w:start="722" w:end="14"/>
        <w:rPr>
          <w:rFonts w:ascii="Calibri" w:hAnsi="Calibri" w:cs="Calibri"/>
          <w:kern w:val="2"/>
          <w:sz w:val="23"/>
          <w:szCs w:val="23"/>
        </w:rPr>
      </w:pPr>
      <w:r>
        <w:rPr>
          <w:rFonts w:cs="Calibri" w:ascii="Calibri" w:hAnsi="Calibri"/>
          <w:kern w:val="2"/>
          <w:sz w:val="23"/>
          <w:szCs w:val="23"/>
        </w:rPr>
        <w:t>Strona ta niezwłocznie rozpocznie usuwanie skutków tego zdarzenia.</w:t>
      </w:r>
    </w:p>
    <w:p>
      <w:pPr>
        <w:pStyle w:val="Heading1"/>
        <w:numPr>
          <w:ilvl w:val="0"/>
          <w:numId w:val="0"/>
        </w:numPr>
        <w:ind w:hanging="0" w:start="0"/>
        <w:jc w:val="start"/>
        <w:rPr>
          <w:rFonts w:ascii="Calibri" w:hAnsi="Calibri" w:cs="Calibri"/>
          <w:b/>
          <w:color w:val="auto"/>
          <w:sz w:val="28"/>
          <w:szCs w:val="28"/>
        </w:rPr>
      </w:pPr>
      <w:bookmarkStart w:id="9" w:name="_Toc26367818"/>
      <w:bookmarkStart w:id="10" w:name="_Toc26367819"/>
      <w:bookmarkStart w:id="11" w:name="_Toc194411883"/>
      <w:bookmarkStart w:id="12" w:name="_Toc49325053"/>
      <w:bookmarkStart w:id="13" w:name="_Toc48812208"/>
      <w:bookmarkStart w:id="14" w:name="_Toc48811969"/>
      <w:bookmarkStart w:id="15" w:name="_Toc48811365"/>
      <w:bookmarkStart w:id="16" w:name="_Toc49325052"/>
      <w:bookmarkStart w:id="17" w:name="_Toc48812207"/>
      <w:bookmarkStart w:id="18" w:name="_Toc48811968"/>
      <w:bookmarkStart w:id="19" w:name="_Toc48811364"/>
      <w:bookmarkStart w:id="20" w:name="_Toc49325051"/>
      <w:bookmarkStart w:id="21" w:name="_Toc48812206"/>
      <w:bookmarkStart w:id="22" w:name="_Toc48811967"/>
      <w:bookmarkStart w:id="23" w:name="_Toc48811363"/>
      <w:bookmarkStart w:id="24" w:name="_Toc49325039"/>
      <w:bookmarkStart w:id="25" w:name="_Toc48812194"/>
      <w:bookmarkStart w:id="26" w:name="_Toc48811955"/>
      <w:bookmarkStart w:id="27" w:name="_Toc48811351"/>
      <w:bookmarkStart w:id="28" w:name="_Toc49325038"/>
      <w:bookmarkStart w:id="29" w:name="_Toc48812193"/>
      <w:bookmarkStart w:id="30" w:name="_Toc48811954"/>
      <w:bookmarkStart w:id="31" w:name="_Toc48811350"/>
      <w:bookmarkEnd w:id="9"/>
      <w:bookmarkEnd w:id="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cs="Calibri" w:ascii="Calibri" w:hAnsi="Calibri"/>
          <w:b/>
          <w:color w:val="auto"/>
          <w:sz w:val="28"/>
          <w:szCs w:val="28"/>
        </w:rPr>
        <w:t>Rozdział 5 System komunikacyjny</w:t>
      </w:r>
      <w:bookmarkEnd w:id="11"/>
    </w:p>
    <w:p>
      <w:pPr>
        <w:pStyle w:val="EYBulletedList1"/>
        <w:numPr>
          <w:ilvl w:val="0"/>
          <w:numId w:val="9"/>
        </w:numPr>
        <w:ind w:hanging="340" w:start="340"/>
        <w:jc w:val="start"/>
        <w:rPr>
          <w:rFonts w:ascii="Calibri" w:hAnsi="Calibri" w:cs="Calibri"/>
          <w:sz w:val="23"/>
          <w:szCs w:val="23"/>
        </w:rPr>
      </w:pPr>
      <w:r>
        <w:rPr>
          <w:rFonts w:cs="Calibri" w:ascii="Calibri" w:hAnsi="Calibri"/>
          <w:sz w:val="23"/>
          <w:szCs w:val="23"/>
        </w:rPr>
        <w:t>OSD umożliwi nieodpłatnie komunikację z OK poprzez SK. W przypadku braku możliwości skorzystania z SK z przyczyn technicznych, OSD udostępni Kanał awaryjny w postaci</w:t>
      </w:r>
      <w:r>
        <w:rPr>
          <w:rStyle w:val="FootnoteReference"/>
          <w:rFonts w:cs="Calibri" w:ascii="Calibri" w:hAnsi="Calibri"/>
        </w:rPr>
        <w:footnoteReference w:id="6"/>
      </w:r>
      <w:r>
        <w:rPr>
          <w:rFonts w:cs="Calibri" w:ascii="Calibri" w:hAnsi="Calibri"/>
          <w:sz w:val="23"/>
          <w:szCs w:val="23"/>
        </w:rPr>
        <w:t xml:space="preserve"> komunikacji email na adres: awariekpo@</w:t>
      </w:r>
      <w:r>
        <w:rPr>
          <w:rFonts w:cs="Calibri" w:ascii="Calibri" w:hAnsi="Calibri"/>
          <w:sz w:val="23"/>
          <w:szCs w:val="23"/>
        </w:rPr>
        <w:t>mevspace.com</w:t>
      </w:r>
    </w:p>
    <w:p>
      <w:pPr>
        <w:pStyle w:val="EYBulletedList1"/>
        <w:numPr>
          <w:ilvl w:val="0"/>
          <w:numId w:val="9"/>
        </w:numPr>
        <w:ind w:hanging="340" w:start="340"/>
        <w:jc w:val="start"/>
        <w:rPr>
          <w:rFonts w:ascii="Calibri" w:hAnsi="Calibri" w:cs="Calibri"/>
          <w:sz w:val="23"/>
          <w:szCs w:val="23"/>
        </w:rPr>
      </w:pPr>
      <w:r>
        <w:rPr>
          <w:rFonts w:cs="Calibri" w:ascii="Calibri" w:hAnsi="Calibri"/>
          <w:sz w:val="23"/>
          <w:szCs w:val="23"/>
        </w:rPr>
        <w:t>Komunikacja pomiędzy OSD i OK będzie realizowana w oparciu o SK, z uwzględnieniem przypadków, gdy przepisy prawa wymagają zachowania formy pisemnej.</w:t>
      </w:r>
    </w:p>
    <w:p>
      <w:pPr>
        <w:pStyle w:val="EYBulletedList1"/>
        <w:numPr>
          <w:ilvl w:val="0"/>
          <w:numId w:val="9"/>
        </w:numPr>
        <w:ind w:hanging="340" w:start="340"/>
        <w:jc w:val="start"/>
        <w:rPr>
          <w:rFonts w:ascii="Calibri" w:hAnsi="Calibri" w:cs="Calibri"/>
          <w:sz w:val="23"/>
          <w:szCs w:val="23"/>
        </w:rPr>
      </w:pPr>
      <w:r>
        <w:rPr>
          <w:rFonts w:cs="Calibri" w:ascii="Calibri" w:hAnsi="Calibri"/>
          <w:sz w:val="23"/>
          <w:szCs w:val="23"/>
        </w:rPr>
        <w:t>OSD zapewnia szybkość i efektywność komunikacji, niezawodność, bezpieczeństwo i poufność informacji, swobodny i dogodny dostęp na zasadzie niedyskryminacji, dostęp przez obie Strony do informacji na temat przebiegu procesów w sposób umożliwiający m.in. określenie czasu trwania tych procesów i ich etapów.</w:t>
      </w:r>
    </w:p>
    <w:p>
      <w:pPr>
        <w:pStyle w:val="EYBulletedList1"/>
        <w:numPr>
          <w:ilvl w:val="0"/>
          <w:numId w:val="9"/>
        </w:numPr>
        <w:spacing w:before="60" w:after="0"/>
        <w:ind w:hanging="340" w:start="340"/>
        <w:jc w:val="start"/>
        <w:rPr>
          <w:rFonts w:ascii="Calibri" w:hAnsi="Calibri" w:cs="Calibri"/>
          <w:sz w:val="23"/>
          <w:szCs w:val="23"/>
        </w:rPr>
      </w:pPr>
      <w:r>
        <w:rPr>
          <w:rFonts w:cs="Calibri" w:ascii="Calibri" w:hAnsi="Calibri"/>
          <w:sz w:val="23"/>
          <w:szCs w:val="23"/>
        </w:rPr>
        <w:t>OSD udostępni za pośrednictwem SK co najmniej następujące funkcjonalności:</w:t>
      </w:r>
    </w:p>
    <w:p>
      <w:pPr>
        <w:pStyle w:val="EYBulletedList1"/>
        <w:numPr>
          <w:ilvl w:val="1"/>
          <w:numId w:val="9"/>
        </w:numPr>
        <w:ind w:hanging="340" w:start="680"/>
        <w:jc w:val="start"/>
        <w:rPr>
          <w:rFonts w:ascii="Calibri" w:hAnsi="Calibri" w:cs="Calibri"/>
          <w:sz w:val="23"/>
          <w:szCs w:val="23"/>
        </w:rPr>
      </w:pPr>
      <w:r>
        <w:rPr>
          <w:rFonts w:cs="Calibri" w:ascii="Calibri" w:hAnsi="Calibri"/>
          <w:sz w:val="23"/>
          <w:szCs w:val="23"/>
        </w:rPr>
        <w:t>dostęp do aktualnych Informacji Ogólnych,</w:t>
      </w:r>
    </w:p>
    <w:p>
      <w:pPr>
        <w:pStyle w:val="EYBulletedList1"/>
        <w:numPr>
          <w:ilvl w:val="1"/>
          <w:numId w:val="9"/>
        </w:numPr>
        <w:ind w:hanging="340" w:start="680"/>
        <w:jc w:val="start"/>
        <w:rPr>
          <w:rFonts w:ascii="Calibri" w:hAnsi="Calibri" w:cs="Calibri"/>
          <w:sz w:val="23"/>
          <w:szCs w:val="23"/>
        </w:rPr>
      </w:pPr>
      <w:r>
        <w:rPr>
          <w:rFonts w:cs="Calibri" w:ascii="Calibri" w:hAnsi="Calibri"/>
          <w:sz w:val="23"/>
          <w:szCs w:val="23"/>
        </w:rPr>
        <w:t>terminową obsługę Usług, w szczególności w zakresie:</w:t>
      </w:r>
    </w:p>
    <w:p>
      <w:pPr>
        <w:pStyle w:val="EYBulletedList1"/>
        <w:numPr>
          <w:ilvl w:val="2"/>
          <w:numId w:val="9"/>
        </w:numPr>
        <w:ind w:hanging="340" w:start="1020"/>
        <w:jc w:val="start"/>
        <w:rPr>
          <w:rFonts w:ascii="Calibri" w:hAnsi="Calibri" w:cs="Calibri"/>
          <w:sz w:val="23"/>
          <w:szCs w:val="23"/>
        </w:rPr>
      </w:pPr>
      <w:r>
        <w:rPr>
          <w:rFonts w:cs="Calibri" w:ascii="Calibri" w:hAnsi="Calibri"/>
          <w:sz w:val="23"/>
          <w:szCs w:val="23"/>
        </w:rPr>
        <w:t>składania i rozpatrywania Zamówień na Usługę,</w:t>
      </w:r>
    </w:p>
    <w:p>
      <w:pPr>
        <w:pStyle w:val="EYBulletedList1"/>
        <w:numPr>
          <w:ilvl w:val="2"/>
          <w:numId w:val="9"/>
        </w:numPr>
        <w:ind w:hanging="340" w:start="1020"/>
        <w:jc w:val="start"/>
        <w:rPr>
          <w:rFonts w:ascii="Calibri" w:hAnsi="Calibri" w:cs="Calibri"/>
          <w:sz w:val="23"/>
          <w:szCs w:val="23"/>
        </w:rPr>
      </w:pPr>
      <w:r>
        <w:rPr>
          <w:rFonts w:cs="Calibri" w:ascii="Calibri" w:hAnsi="Calibri"/>
          <w:sz w:val="23"/>
          <w:szCs w:val="23"/>
        </w:rPr>
        <w:t>zgłaszania i obsługi reklamacji, Awarii, Nadzoru, Prac planowych na Infrastrukturze szerokopasmowej i Działań utrzymaniowych,</w:t>
      </w:r>
    </w:p>
    <w:p>
      <w:pPr>
        <w:pStyle w:val="EYBulletedList1"/>
        <w:numPr>
          <w:ilvl w:val="1"/>
          <w:numId w:val="9"/>
        </w:numPr>
        <w:ind w:hanging="340" w:start="680"/>
        <w:jc w:val="start"/>
        <w:rPr>
          <w:rFonts w:ascii="Calibri" w:hAnsi="Calibri" w:cs="Calibri"/>
          <w:sz w:val="23"/>
          <w:szCs w:val="23"/>
        </w:rPr>
      </w:pPr>
      <w:r>
        <w:rPr>
          <w:rFonts w:cs="Calibri" w:ascii="Calibri" w:hAnsi="Calibri"/>
          <w:sz w:val="23"/>
          <w:szCs w:val="23"/>
        </w:rPr>
        <w:t>dostęp do formularzy i wzorów dokumentów określonych przez OSD, w szczególności zamówień na Usługę i zgłoszeń, o których mowa w lit. b powyżej,</w:t>
      </w:r>
    </w:p>
    <w:p>
      <w:pPr>
        <w:pStyle w:val="EYBulletedList1"/>
        <w:numPr>
          <w:ilvl w:val="1"/>
          <w:numId w:val="9"/>
        </w:numPr>
        <w:ind w:hanging="340" w:start="680"/>
        <w:jc w:val="start"/>
        <w:rPr>
          <w:rFonts w:ascii="Calibri" w:hAnsi="Calibri" w:cs="Calibri"/>
          <w:sz w:val="23"/>
          <w:szCs w:val="23"/>
        </w:rPr>
      </w:pPr>
      <w:r>
        <w:rPr>
          <w:rFonts w:cs="Calibri" w:ascii="Calibri" w:hAnsi="Calibri"/>
          <w:sz w:val="23"/>
          <w:szCs w:val="23"/>
        </w:rPr>
        <w:t>przesyłanie innych dokumentów i korespondencji w wersji elektronicznej.</w:t>
      </w:r>
    </w:p>
    <w:p>
      <w:pPr>
        <w:pStyle w:val="EYBulletedList1"/>
        <w:numPr>
          <w:ilvl w:val="0"/>
          <w:numId w:val="9"/>
        </w:numPr>
        <w:ind w:hanging="340" w:start="340"/>
        <w:jc w:val="start"/>
        <w:rPr>
          <w:rFonts w:ascii="Calibri" w:hAnsi="Calibri" w:cs="Calibri"/>
          <w:sz w:val="23"/>
          <w:szCs w:val="23"/>
        </w:rPr>
      </w:pPr>
      <w:r>
        <w:rPr>
          <w:rFonts w:cs="Calibri" w:ascii="Calibri" w:hAnsi="Calibri"/>
          <w:sz w:val="23"/>
          <w:szCs w:val="23"/>
        </w:rPr>
        <w:t>Najpóźniej w dniu publikacji Oferty OSD udostępni za pomocą ogólnodostępnego Portalu aktualny dokument zawierający szczegółowy opis funkcjonalności oraz instrukcję obsługi SK, chyba że SK działa jedynie w oparciu o funkcyjną skrzynkę mailową.</w:t>
      </w:r>
    </w:p>
    <w:p>
      <w:pPr>
        <w:pStyle w:val="Heading1"/>
        <w:numPr>
          <w:ilvl w:val="0"/>
          <w:numId w:val="0"/>
        </w:numPr>
        <w:ind w:hanging="0" w:start="0"/>
        <w:jc w:val="start"/>
        <w:rPr>
          <w:rFonts w:ascii="Calibri" w:hAnsi="Calibri" w:cs="Calibri"/>
          <w:b/>
          <w:color w:val="auto"/>
          <w:sz w:val="28"/>
          <w:szCs w:val="28"/>
        </w:rPr>
      </w:pPr>
      <w:bookmarkStart w:id="32" w:name="_Toc26367819"/>
      <w:bookmarkStart w:id="33" w:name="_Toc194411884"/>
      <w:bookmarkStart w:id="34" w:name="_Toc26367820"/>
      <w:bookmarkEnd w:id="32"/>
      <w:r>
        <w:rPr>
          <w:rFonts w:cs="Calibri" w:ascii="Calibri" w:hAnsi="Calibri"/>
          <w:b/>
          <w:color w:val="auto"/>
          <w:sz w:val="28"/>
          <w:szCs w:val="28"/>
        </w:rPr>
        <w:t>Rozdział 6 Informacje Ogólne</w:t>
      </w:r>
      <w:bookmarkEnd w:id="33"/>
      <w:bookmarkEnd w:id="34"/>
    </w:p>
    <w:p>
      <w:pPr>
        <w:pStyle w:val="EYBulletedList1"/>
        <w:numPr>
          <w:ilvl w:val="0"/>
          <w:numId w:val="7"/>
        </w:numPr>
        <w:jc w:val="start"/>
        <w:rPr>
          <w:rFonts w:ascii="Calibri" w:hAnsi="Calibri" w:cs="Calibri"/>
          <w:sz w:val="23"/>
          <w:szCs w:val="23"/>
        </w:rPr>
      </w:pPr>
      <w:r>
        <w:rPr>
          <w:rFonts w:cs="Calibri" w:ascii="Calibri" w:hAnsi="Calibri"/>
          <w:sz w:val="23"/>
          <w:szCs w:val="23"/>
        </w:rPr>
        <w:t>OSD udostępnia za pośrednictwem SK oraz ogólnodostępnego Portalu informacje dotyczące obsługiwanego obszaru geograficznego i PA w zasięgu Sieci KPO4 przyporządkowanych poszczególnym PDU, przedstawione poprzez dokładne lokalizacje w postaci PA i jego współrzędnych geograficznych oraz dokładne lokalizacje PDU. Dla każdego ze wskazanych PA</w:t>
      </w:r>
      <w:r>
        <w:rPr>
          <w:rStyle w:val="FootnoteReference"/>
          <w:rFonts w:cs="Calibri" w:ascii="Calibri" w:hAnsi="Calibri"/>
        </w:rPr>
        <w:footnoteReference w:id="7"/>
      </w:r>
      <w:r>
        <w:rPr>
          <w:rFonts w:cs="Calibri" w:ascii="Calibri" w:hAnsi="Calibri"/>
          <w:sz w:val="23"/>
          <w:szCs w:val="23"/>
        </w:rPr>
        <w:t xml:space="preserve"> OSD podaje planowaną datę uruchomienia świadczenia Usług Dostępowych w Sieci KPO4 (wymagany format daty to dzień, miesiąc i rok).</w:t>
      </w:r>
    </w:p>
    <w:p>
      <w:pPr>
        <w:pStyle w:val="EYBulletedList1"/>
        <w:numPr>
          <w:ilvl w:val="0"/>
          <w:numId w:val="7"/>
        </w:numPr>
        <w:spacing w:before="60" w:after="0"/>
        <w:ind w:hanging="340" w:start="340"/>
        <w:jc w:val="start"/>
        <w:rPr>
          <w:rFonts w:ascii="Calibri" w:hAnsi="Calibri" w:cs="Calibri"/>
          <w:sz w:val="23"/>
          <w:szCs w:val="23"/>
        </w:rPr>
      </w:pPr>
      <w:r>
        <w:rPr>
          <w:rFonts w:cs="Calibri" w:ascii="Calibri" w:hAnsi="Calibri"/>
          <w:sz w:val="23"/>
          <w:szCs w:val="23"/>
        </w:rPr>
        <w:t>Po zawarciu Umowy, OSD na żądanie OK udostępnia drugiej Stronie za pośrednictwem SK informacje, dotyczące Infrastruktury telekomunikacyjnej Sieci KPO4, w szczególności:</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listę PDU (w tym PPDU) wraz z podaniem ich indywidualnych, unikalnych identyfikatorów, dokładnej lokalizacji w postaci PA lub współrzędnych geograficznych oraz listy urządzeń telekomunikacyjnych wykorzystywanych w danej lokalizacji do świadczenia Usług oraz rodzajów portów,</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informacje dotyczące możliwości świadczenia Usług w danym PDU wraz ze wskazaniem parametrów technicznych, takich jak opcja Usługi czy technologia,</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listę odcinków kabli telekomunikacyjnych dostępnych w danym PDU z uwzględnieniem liczby włókien światłowodowych,</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informacje na temat Kanalizacji kablowej, a w szczególności listę odcinków kablowych wraz z informacjami o przekroju i liczbie otworów Kanalizacji kablowej,</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informacje dotyczące możliwości technicznych oraz warunków dołączenia Kanalizacji kablowej OK do Kanalizacji kablowej OSD,</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informacje na temat dostępnej przestrzeni kolokacyjnej ze wskazaniem dokładnej lokalizacji,</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informacje na temat dostępnej Podbudowy słupowej ze wskazaniem dokładnej lokalizacji,</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listę CPE w tym ONT kompatybilnych z Siecią KPO4</w:t>
      </w:r>
      <w:r>
        <w:rPr>
          <w:rStyle w:val="FootnoteReference"/>
          <w:rFonts w:cs="Calibri" w:ascii="Calibri" w:hAnsi="Calibri"/>
          <w:sz w:val="23"/>
          <w:szCs w:val="23"/>
        </w:rPr>
        <w:footnoteReference w:id="8"/>
      </w:r>
      <w:r>
        <w:rPr>
          <w:rFonts w:cs="Calibri" w:ascii="Calibri" w:hAnsi="Calibri"/>
          <w:sz w:val="23"/>
          <w:szCs w:val="23"/>
        </w:rPr>
        <w:t>.</w:t>
      </w:r>
    </w:p>
    <w:p>
      <w:pPr>
        <w:pStyle w:val="EYBulletedList1"/>
        <w:numPr>
          <w:ilvl w:val="0"/>
          <w:numId w:val="7"/>
        </w:numPr>
        <w:spacing w:before="60" w:after="0"/>
        <w:jc w:val="start"/>
        <w:rPr>
          <w:rFonts w:ascii="Calibri" w:hAnsi="Calibri" w:cs="Calibri"/>
          <w:sz w:val="23"/>
          <w:szCs w:val="23"/>
        </w:rPr>
      </w:pPr>
      <w:r>
        <w:rPr>
          <w:rFonts w:cs="Calibri" w:ascii="Calibri" w:hAnsi="Calibri"/>
          <w:sz w:val="23"/>
          <w:szCs w:val="23"/>
        </w:rPr>
        <w:t>Informacje dotyczące lokalizacji elementów Infrastruktury telekomunikacyjnej Sieci KPO4 będą udostępnione na żądanie OK również w formie graficznej, np. w postaci plików shp z atrybutami, na których naniesiono elementy Infrastruktury telekomunikacyjnej Sieci KPO4, w szczególności:</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warstwę Kanalizacji kablowej,</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warstwę Podbudowy słupowej,</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warstwę kabli telekomunikacyjnych,</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warstwę elementów aktywnych,</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warstwę przestrzeni kolokacyjnej,</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warstwę PA w zasięgu Sieci KPO4.</w:t>
      </w:r>
    </w:p>
    <w:p>
      <w:pPr>
        <w:pStyle w:val="EYBulletedList1"/>
        <w:numPr>
          <w:ilvl w:val="0"/>
          <w:numId w:val="7"/>
        </w:numPr>
        <w:spacing w:before="60" w:after="0"/>
        <w:jc w:val="start"/>
        <w:rPr>
          <w:rFonts w:ascii="Calibri" w:hAnsi="Calibri" w:cs="Calibri"/>
          <w:sz w:val="23"/>
          <w:szCs w:val="23"/>
        </w:rPr>
      </w:pPr>
      <w:r>
        <w:rPr>
          <w:rFonts w:cs="Calibri" w:ascii="Calibri" w:hAnsi="Calibri"/>
          <w:sz w:val="23"/>
          <w:szCs w:val="23"/>
        </w:rPr>
        <w:t>OSD udostępnia informacje, o których mowa w ppkt 1-3 powyżej, mając na względzie konieczność zapewnienia:</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 xml:space="preserve">zgodności ze stanem faktycznym, </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 xml:space="preserve">swobodnego i dogodnego dostępu do informacji, </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 xml:space="preserve">usystematyzowanego oraz zrozumiałego sposobu prezentowania informacji, </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 xml:space="preserve">kompletności, rzetelności oraz aktualności informacji, </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szczegółowości i konkretności informacji.</w:t>
      </w:r>
    </w:p>
    <w:p>
      <w:pPr>
        <w:pStyle w:val="EYBulletedList1"/>
        <w:numPr>
          <w:ilvl w:val="0"/>
          <w:numId w:val="7"/>
        </w:numPr>
        <w:spacing w:before="60" w:after="0"/>
        <w:ind w:hanging="340" w:start="340"/>
        <w:jc w:val="start"/>
        <w:rPr>
          <w:rFonts w:ascii="Calibri" w:hAnsi="Calibri" w:cs="Calibri"/>
          <w:sz w:val="23"/>
          <w:szCs w:val="23"/>
        </w:rPr>
      </w:pPr>
      <w:r>
        <w:rPr>
          <w:rFonts w:cs="Calibri" w:ascii="Calibri" w:hAnsi="Calibri"/>
          <w:sz w:val="23"/>
          <w:szCs w:val="23"/>
        </w:rPr>
        <w:t>Informacje, o których mowa w ppkt 1-3 powyżej, są udostępniane OK w formie plików elektronicznych o atrybutach zgodnych z formatem i wymaganiami dla plików przekazywanych do PIT (dla ppkt 1-2 – pliki w formacie xml, csv, xlsx lub innym akceptowalnym dla OK).</w:t>
      </w:r>
    </w:p>
    <w:p>
      <w:pPr>
        <w:pStyle w:val="EYBulletedList1"/>
        <w:numPr>
          <w:ilvl w:val="0"/>
          <w:numId w:val="7"/>
        </w:numPr>
        <w:jc w:val="start"/>
        <w:rPr>
          <w:rFonts w:ascii="Calibri" w:hAnsi="Calibri" w:cs="Calibri"/>
          <w:sz w:val="23"/>
          <w:szCs w:val="23"/>
        </w:rPr>
      </w:pPr>
      <w:r>
        <w:rPr>
          <w:rFonts w:cs="Calibri" w:ascii="Calibri" w:hAnsi="Calibri"/>
          <w:sz w:val="23"/>
          <w:szCs w:val="23"/>
        </w:rPr>
        <w:t>OSD publikuje za pośrednictwem SK oraz ogólnodostępnego Portalu Prognozę Rozbudowy Zasięgu w terminie 60 dni kalendarzowych przed rozpoczęciem Kwartału.</w:t>
      </w:r>
    </w:p>
    <w:p>
      <w:pPr>
        <w:pStyle w:val="EYBulletedList1"/>
        <w:numPr>
          <w:ilvl w:val="0"/>
          <w:numId w:val="7"/>
        </w:numPr>
        <w:jc w:val="start"/>
        <w:rPr>
          <w:rFonts w:ascii="Calibri" w:hAnsi="Calibri" w:cs="Calibri"/>
          <w:sz w:val="23"/>
          <w:szCs w:val="23"/>
        </w:rPr>
      </w:pPr>
      <w:r>
        <w:rPr>
          <w:rFonts w:cs="Calibri" w:ascii="Calibri" w:hAnsi="Calibri"/>
          <w:sz w:val="23"/>
          <w:szCs w:val="23"/>
        </w:rPr>
        <w:t>Informacje, o których mowa w ppkt 6 powyżej, są udostępniane przez OSD w formie plików csv, xml, xlsx lub innym akceptowalnym dla OK.</w:t>
      </w:r>
    </w:p>
    <w:p>
      <w:pPr>
        <w:pStyle w:val="EYBulletedList1"/>
        <w:numPr>
          <w:ilvl w:val="0"/>
          <w:numId w:val="7"/>
        </w:numPr>
        <w:spacing w:before="60" w:after="0"/>
        <w:jc w:val="start"/>
        <w:rPr>
          <w:rFonts w:ascii="Calibri" w:hAnsi="Calibri" w:cs="Calibri"/>
          <w:sz w:val="23"/>
          <w:szCs w:val="23"/>
        </w:rPr>
      </w:pPr>
      <w:r>
        <w:rPr>
          <w:rFonts w:cs="Calibri" w:ascii="Calibri" w:hAnsi="Calibri"/>
          <w:sz w:val="23"/>
          <w:szCs w:val="23"/>
        </w:rPr>
        <w:t>Z zastrzeżeniem ppkt 9-11 poniżej, OSD aktualizuje informacje, o których mowa w ppkt 1-3 i 6 powyżej w ciągu miesiąca od zmiany stanu faktycznego, nie później niż w dniu przekazania ww. informacji części detalicznej OSD lub spółce będącej w stosunku zależności lub powiązania z OSD (o ile znajduje zastosowanie).</w:t>
      </w:r>
    </w:p>
    <w:p>
      <w:pPr>
        <w:pStyle w:val="EYBulletedList1"/>
        <w:numPr>
          <w:ilvl w:val="0"/>
          <w:numId w:val="7"/>
        </w:numPr>
        <w:spacing w:before="60" w:after="0"/>
        <w:jc w:val="start"/>
        <w:rPr>
          <w:rFonts w:ascii="Calibri" w:hAnsi="Calibri" w:cs="Calibri"/>
          <w:sz w:val="23"/>
          <w:szCs w:val="23"/>
        </w:rPr>
      </w:pPr>
      <w:r>
        <w:rPr>
          <w:rFonts w:cs="Calibri" w:ascii="Calibri" w:hAnsi="Calibri"/>
          <w:sz w:val="23"/>
          <w:szCs w:val="23"/>
        </w:rPr>
        <w:t>OSD udostępnia informacje, o których mowa w ppkt 1 powyżej, najpóźniej w terminie 30 dni kalendarzowych przed rozpoczęciem świadczenia w Sieci KPO4 Usług lub Usług Detalicznych świadczonych na rzecz Abonentów w PA objętych zasięgiem Sieci KPO4.</w:t>
      </w:r>
    </w:p>
    <w:p>
      <w:pPr>
        <w:pStyle w:val="EYBulletedList1"/>
        <w:numPr>
          <w:ilvl w:val="0"/>
          <w:numId w:val="7"/>
        </w:numPr>
        <w:spacing w:before="60" w:after="0"/>
        <w:jc w:val="start"/>
        <w:rPr>
          <w:rFonts w:ascii="Calibri" w:hAnsi="Calibri" w:cs="Calibri"/>
          <w:sz w:val="23"/>
          <w:szCs w:val="23"/>
        </w:rPr>
      </w:pPr>
      <w:r>
        <w:rPr>
          <w:rFonts w:cs="Calibri" w:ascii="Calibri" w:hAnsi="Calibri"/>
          <w:sz w:val="23"/>
          <w:szCs w:val="23"/>
        </w:rPr>
        <w:t>Strony nie będą prowadziły Działalności sprzedażowej na rzecz Abonentów w PA objętych zasięgiem Sieci KPO4 do momentu udostępnienia informacji, o których mowa w ppkt 1 powyżej.</w:t>
      </w:r>
    </w:p>
    <w:p>
      <w:pPr>
        <w:pStyle w:val="EYBulletedList1"/>
        <w:numPr>
          <w:ilvl w:val="0"/>
          <w:numId w:val="7"/>
        </w:numPr>
        <w:spacing w:before="60" w:after="0"/>
        <w:ind w:hanging="340" w:start="340"/>
        <w:jc w:val="start"/>
        <w:rPr>
          <w:rFonts w:ascii="Calibri" w:hAnsi="Calibri" w:cs="Calibri"/>
          <w:sz w:val="23"/>
          <w:szCs w:val="23"/>
        </w:rPr>
      </w:pPr>
      <w:r>
        <w:rPr>
          <w:rFonts w:cs="Calibri" w:ascii="Calibri" w:hAnsi="Calibri"/>
          <w:sz w:val="23"/>
          <w:szCs w:val="23"/>
        </w:rPr>
        <w:t>W przypadku wprowadzenia do Oferty OSD:</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nowych Usług do Sieci KPO4,</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zmian dotyczących istotnych, pozacenowych warunków świadczenia Usług (w szczególności zakresu usługi, funkcjonalności usługi lub parametrów jakościowych),</w:t>
      </w:r>
    </w:p>
    <w:p>
      <w:pPr>
        <w:pStyle w:val="EYBulletedList1"/>
        <w:numPr>
          <w:ilvl w:val="1"/>
          <w:numId w:val="7"/>
        </w:numPr>
        <w:spacing w:before="60" w:after="0"/>
        <w:ind w:hanging="340" w:start="680"/>
        <w:jc w:val="start"/>
        <w:rPr>
          <w:rFonts w:ascii="Calibri" w:hAnsi="Calibri" w:cs="Calibri"/>
          <w:sz w:val="23"/>
          <w:szCs w:val="23"/>
        </w:rPr>
      </w:pPr>
      <w:r>
        <w:rPr>
          <w:rFonts w:cs="Calibri" w:ascii="Calibri" w:hAnsi="Calibri"/>
          <w:sz w:val="23"/>
          <w:szCs w:val="23"/>
        </w:rPr>
        <w:t>zmian technologicznych, organizacyjno-technicznych i innych zmian poprawiających efektywność świadczenia Usług do Sieci KPO4,</w:t>
      </w:r>
    </w:p>
    <w:p>
      <w:pPr>
        <w:pStyle w:val="EYBulletedList1"/>
        <w:numPr>
          <w:ilvl w:val="0"/>
          <w:numId w:val="0"/>
        </w:numPr>
        <w:ind w:hanging="0" w:start="340"/>
        <w:jc w:val="start"/>
        <w:rPr>
          <w:rFonts w:ascii="Calibri" w:hAnsi="Calibri" w:cs="Calibri"/>
          <w:sz w:val="23"/>
          <w:szCs w:val="23"/>
        </w:rPr>
      </w:pPr>
      <w:r>
        <w:rPr>
          <w:rFonts w:cs="Calibri" w:ascii="Calibri" w:hAnsi="Calibri"/>
          <w:sz w:val="23"/>
          <w:szCs w:val="23"/>
        </w:rPr>
        <w:t>OSD publikuje za pośrednictwem SK, ogólnodostępnego Portalu oraz przekazuje osobno każdemu PT, z którym ma zawartą umowę na świadczenie Usług, informacje niezbędne do zawarcia Umowy i świadczenia Usług, najpóźniej w terminie 90 dni kalendarzowych przed rozpoczęciem świadczenia Usług do Sieci KPO4 na warunkach określonych w zmienionej Ofercie.</w:t>
      </w:r>
    </w:p>
    <w:p>
      <w:pPr>
        <w:pStyle w:val="EYBulletedList1"/>
        <w:numPr>
          <w:ilvl w:val="0"/>
          <w:numId w:val="7"/>
        </w:numPr>
        <w:jc w:val="start"/>
        <w:rPr>
          <w:rFonts w:ascii="Calibri" w:hAnsi="Calibri" w:cs="Calibri"/>
          <w:sz w:val="23"/>
          <w:szCs w:val="23"/>
        </w:rPr>
      </w:pPr>
      <w:r>
        <w:rPr>
          <w:rFonts w:cs="Calibri" w:ascii="Calibri" w:hAnsi="Calibri"/>
          <w:sz w:val="23"/>
          <w:szCs w:val="23"/>
        </w:rPr>
        <w:t>W przypadku wprowadzenia do Oferty OSD, zmian w zakresie wysokości opłat, OSD publikuje za pośrednictwem SK, ogólnodostępnego Portalu oraz przekazuje każdemu PT, z którym ma zawartą umowę na świadczenie Usług, informacje, niezbędne do zawarcia Umowy i świadczenia Usług, najpóźniej w terminie 30 dni kalendarzowych przed rozpoczęciem świadczenia Usług do Sieci KPO4 na warunkach określonych w zmienionej Ofercie.</w:t>
      </w:r>
    </w:p>
    <w:p>
      <w:pPr>
        <w:pStyle w:val="EYBulletedList1"/>
        <w:numPr>
          <w:ilvl w:val="0"/>
          <w:numId w:val="7"/>
        </w:numPr>
        <w:jc w:val="start"/>
        <w:rPr>
          <w:rFonts w:ascii="Calibri" w:hAnsi="Calibri" w:cs="Calibri"/>
          <w:sz w:val="23"/>
          <w:szCs w:val="23"/>
        </w:rPr>
      </w:pPr>
      <w:r>
        <w:rPr>
          <w:rFonts w:cs="Calibri" w:ascii="Calibri" w:hAnsi="Calibri"/>
          <w:sz w:val="23"/>
          <w:szCs w:val="23"/>
        </w:rPr>
        <w:t>W przypadku wprowadzenia do Oferty Promocji, OSD publikuje za pośrednictwem SK, ogólnodostępnego Portalu oraz przekazuje każdemu PT, z którym ma zawartą umowę na świadczenie Usług, informacje o warunkach Promocji najpóźniej w terminie 30 dni kalendarzowych przed rozpoczęciem świadczenia usług na Sieci KPO4 na warunkach promocyjnych.</w:t>
      </w:r>
    </w:p>
    <w:p>
      <w:pPr>
        <w:pStyle w:val="EYBulletedList1"/>
        <w:numPr>
          <w:ilvl w:val="0"/>
          <w:numId w:val="7"/>
        </w:numPr>
        <w:jc w:val="start"/>
        <w:rPr>
          <w:rFonts w:ascii="Calibri" w:hAnsi="Calibri" w:cs="Calibri"/>
          <w:sz w:val="23"/>
          <w:szCs w:val="23"/>
        </w:rPr>
      </w:pPr>
      <w:r>
        <w:rPr>
          <w:rFonts w:cs="Calibri" w:ascii="Calibri" w:hAnsi="Calibri"/>
          <w:sz w:val="23"/>
          <w:szCs w:val="23"/>
        </w:rPr>
        <w:t>Zmiana warunków współpracy może wynikać ze zmiany Oferty zaakceptowanej przez Prezesa UKE lub z decyzji Prezesa UKE określającej lub zmieniającej ramowe warunki zapewnienia hurtowego dostępu do Sieci KPO4. Wprowadzone do współpracy mogą być wyłącznie te zapisy Oferty, które zostały zaakceptowane przez Prezesa UKE lub te warunki, które zostały bezpośrednio zawarte w decyzji określającej lub zmieniającej ramowe warunki zapewnienia hurtowego dostępu</w:t>
      </w:r>
      <w:r>
        <w:rPr>
          <w:rFonts w:cs="Calibri" w:ascii="Calibri" w:hAnsi="Calibri"/>
          <w:kern w:val="0"/>
          <w:sz w:val="24"/>
          <w:szCs w:val="20"/>
        </w:rPr>
        <w:t xml:space="preserve"> </w:t>
      </w:r>
      <w:r>
        <w:rPr>
          <w:rFonts w:cs="Calibri" w:ascii="Calibri" w:hAnsi="Calibri"/>
          <w:sz w:val="23"/>
          <w:szCs w:val="23"/>
        </w:rPr>
        <w:t>do Sieci KPO4.</w:t>
      </w:r>
    </w:p>
    <w:p>
      <w:pPr>
        <w:pStyle w:val="EYBulletedList1"/>
        <w:numPr>
          <w:ilvl w:val="0"/>
          <w:numId w:val="7"/>
        </w:numPr>
        <w:jc w:val="start"/>
        <w:rPr>
          <w:rFonts w:ascii="Calibri" w:hAnsi="Calibri" w:cs="Calibri"/>
          <w:sz w:val="23"/>
          <w:szCs w:val="23"/>
        </w:rPr>
      </w:pPr>
      <w:r>
        <w:rPr>
          <w:rFonts w:cs="Calibri" w:ascii="Calibri" w:hAnsi="Calibri"/>
          <w:sz w:val="23"/>
          <w:szCs w:val="23"/>
        </w:rPr>
        <w:t>Procedura zmiany Umowy rozpoczyna się z dniem doręczenia OSD decyzji Prezesa UKE określającej lub zmieniającej ramowe warunki zapewnienia dostępu („Doręczenie”) bądź z dniem opublikowania przez OSD zmienionej Oferty na swojej stronie internetowej, w miejscu publikacji oferty ramowej („Publikacja"). Poczynając od dnia Publikacji bądź dnia Doręczenia, OSD, w terminie 30 (trzydziestu) dni kalendarzowych, ale nie później niż do końca Okresu Rozliczeniowego, w którym nastąpiła Publikacja bądź Doręczenie, zobowiązany jest do wysłania zawiadomienia („Zawiadomienie”) do OK. Zawiadomienie zawiera informacje o: i. rozpoczęciu negocjacji z dniem doręczenia Zawiadomienia, ii. wprowadzanych zmianach wraz z ich uzasadnieniem, iii. umownych skutkach odmowy akceptacji nowych warunków oraz braku reakcji na Zawiadomienie. OK również jest uprawniony do wysłania Zawiadomienia do OSD.</w:t>
      </w:r>
    </w:p>
    <w:p>
      <w:pPr>
        <w:pStyle w:val="EYBulletedList1"/>
        <w:numPr>
          <w:ilvl w:val="0"/>
          <w:numId w:val="7"/>
        </w:numPr>
        <w:jc w:val="start"/>
        <w:rPr>
          <w:rFonts w:ascii="Calibri" w:hAnsi="Calibri" w:cs="Calibri"/>
          <w:sz w:val="23"/>
          <w:szCs w:val="23"/>
        </w:rPr>
      </w:pPr>
      <w:r>
        <w:rPr>
          <w:rFonts w:cs="Calibri" w:ascii="Calibri" w:hAnsi="Calibri"/>
          <w:sz w:val="23"/>
          <w:szCs w:val="23"/>
        </w:rPr>
        <w:t>Za termin rozpoczęcia negocjacji uważa się termin doręczenia Zawiadomienia drugiej Stronie. Negocjacje trwają co najmniej przez okres 60 dni od ich rozpoczęcia.</w:t>
      </w:r>
    </w:p>
    <w:p>
      <w:pPr>
        <w:pStyle w:val="EYBulletedList1"/>
        <w:numPr>
          <w:ilvl w:val="0"/>
          <w:numId w:val="7"/>
        </w:numPr>
        <w:jc w:val="start"/>
        <w:rPr>
          <w:rFonts w:ascii="Calibri" w:hAnsi="Calibri" w:cs="Calibri"/>
          <w:sz w:val="23"/>
          <w:szCs w:val="23"/>
        </w:rPr>
      </w:pPr>
      <w:r>
        <w:rPr>
          <w:rFonts w:cs="Calibri" w:ascii="Calibri" w:hAnsi="Calibri"/>
          <w:sz w:val="23"/>
          <w:szCs w:val="23"/>
        </w:rPr>
        <w:t xml:space="preserve">Zmiana Umowy dokonana w trybie wskazanym w ppkt. 18 albo 20 poniżej (przy czym w przypadku określonym w ppkt. 20 brak odpowiedzi ze strony OK nie wyklucza uprawnienia OK do rozstrzygnięcia sporu przed Prezesem UKE na zasadzie art. 27 ust. 5 Ustawy) nie wymaga sporządzenia aneksu w formie pisemnej. Umowa w części objętej zmianami otrzymuje brzmienie wskazane w Zawiadomieniu, które staje się integralną częścią Umowy, z zastrzeżeniem brzmienia, które strony przyjęły w toku negocjacji. Oświadczenie drugiej Strony, o którym mowa w ppkt. 18 i 20 poniżej, wymaga zachowania formy pisemnej oraz doręczenia drugiej Stronie za potwierdzeniem odbioru. </w:t>
      </w:r>
    </w:p>
    <w:p>
      <w:pPr>
        <w:pStyle w:val="EYBulletedList1"/>
        <w:numPr>
          <w:ilvl w:val="0"/>
          <w:numId w:val="7"/>
        </w:numPr>
        <w:jc w:val="start"/>
        <w:rPr>
          <w:rFonts w:ascii="Calibri" w:hAnsi="Calibri" w:cs="Calibri"/>
          <w:sz w:val="23"/>
          <w:szCs w:val="23"/>
        </w:rPr>
      </w:pPr>
      <w:r>
        <w:rPr>
          <w:rFonts w:cs="Calibri" w:ascii="Calibri" w:hAnsi="Calibri"/>
          <w:sz w:val="23"/>
          <w:szCs w:val="23"/>
        </w:rPr>
        <w:t>W przypadku osiągnięcia przez Strony porozumienia w zakresie zmiany warunków dostępu w drodze negocjacji lub oświadczenia drugiej Strony o przyjęciu zmian wskazanych w Zawiadomieniu, uzgodnione zmiany Umowy, zaczną obowiązywać po upływie 3 (trzech) pełnych Okresów Rozliczeniowych od daty doręczenia Zawiadomienia drugiej Stronie, co oznacza, że dla każdej Usługi, dla której Zamówienie zostało złożone:</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po upływie 3 (trzech) pełnych Okresów Rozliczeniowych od daty doręczenia Zawiadomienia drugiej Stronie – zmiany obowiązywać będą od chwili złożenia takiego Zamówienia,</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przed upływem 3 (trzech) pełnych Okresów Rozliczeniowych od daty doręczenia Zawiadomienia drugiej Stronie – zastosowanie znajdą postanowienia ppkt. 19 poniżej.</w:t>
      </w:r>
    </w:p>
    <w:p>
      <w:pPr>
        <w:pStyle w:val="EYBulletedList1"/>
        <w:numPr>
          <w:ilvl w:val="0"/>
          <w:numId w:val="7"/>
        </w:numPr>
        <w:jc w:val="start"/>
        <w:rPr>
          <w:rFonts w:ascii="Calibri" w:hAnsi="Calibri" w:cs="Calibri"/>
          <w:sz w:val="23"/>
          <w:szCs w:val="23"/>
        </w:rPr>
      </w:pPr>
      <w:r>
        <w:rPr>
          <w:rFonts w:cs="Calibri" w:ascii="Calibri" w:hAnsi="Calibri"/>
          <w:sz w:val="23"/>
          <w:szCs w:val="23"/>
        </w:rPr>
        <w:t>Dla każdej Usługi, dla której Zamówienie zostało złożone przed dniem wejścia w życie zmian Umowy wskazanych w Zawiadomieniu obowiązują warunki odpowiednio Umowy sprzed wejścia w życie wspomnianych zmian przez cały okres świadczenia tej Usługi, nie dłużej jednak niż przez 24 (dwadzieścia cztery) pełne Okresy Rozliczeniowe liczone od daty wejścia w życie nowych warunków odpowiednio Umowy, z zastrzeżeniem, że jeśli przed upływem tego terminu:</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OSD, na wniosek OK, dokona jakiejkolwiek zmiany parametrów świadczenia Usługi w tym parametrów technicznych lub geograficznych – w takim przypadku, od dnia wejścia w życie przedmiotowej zmiany parametrów obowiązują dla tej Usługi warunki Umowy obowiązujące dla nowo składanych Zamówień w tym dniu,</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OK przedłuży okres świadczenia Usługi aktywowanej na czas określony na kolejny czas określony – w takim przypadku, od pierwszego dnia wspomnianego kolejnego okresu określonego, obowiązują dla tej Usługi warunki Umowy obowiązujące dla nowo składanych Zamówień,</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OK dokona zmiany okresu, przez który Usługa jest świadczona, z czasu nieokreślonego na czas określony – w takim przypadku, od pierwszego dnia wspomnianego okresu określonego, obowiązują dla tej Usługi warunki Umowy obowiązujące dla nowo składanych Zamówień,</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OK, w terminie co najmniej 14 (czternastu) dni kalendarzowych przed upływem okresu świadczenia Usługi aktywowanej na czas określony, zawiadomi OSD, iż nie zamierza przedłużać okresu świadczenia Usługi – w takim przypadku świadczenie Usługi zostaje zakończone z upływem okresu, na jaki Usługa była aktywowana, zaś w braku wspomnianego zawiadomienia świadczenie Usługi zostaje automatycznie przedłużone na czas nieokreślony i dla tej Usługi od dnia tego przedłużenia do końca okresu pozostałego do upływu 24 (dwudziestu czterech) pełnych Okresów Rozliczeniowych liczonych od daty wejścia w życie nowych warunków Umowy obowiązują dla tej Usługi warunki Umowy sprzed wejścia w życie zmian wskazanych w Zawiadomieniu, a po upływie wspomnianych 24 (dwudziestu czterech) pełnych Okresów Rozliczeniowych - obowiązujące dla nowo składanych Zamówień w tym dniu,</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 xml:space="preserve">nie nastąpiło uruchomienie Usługi aktywowanej na czas określony albo Usługi aktywowanej na czas nieokreślony (tj. uruchomienie Usługi nastąpiło po dniu wejścia </w:t>
        <w:br/>
        <w:t>w życie zmian Umowy wskazanych w Zawiadomieniu) – w takim przypadku obowiązują warunki Umowy sprzed wejścia w życie wspomnianych zmian przez cały okres świadczenia tej Usługi, tj. w przypadku Usługi aktywowanej na czas określony – do upływu pełnego Okresu Rozliczeniowego w którym upływa ww. czas określony liczonych od daty uruchomienia Usługi, zaś w przypadku Usługi aktywowanej na czas nieokreślony – cały okres świadczenia tej Usługi nie dłużej jednak niż przez 24 (dwadzieścia cztery) Okresy Rozliczeniowe liczone od dnia jej aktywacji.</w:t>
      </w:r>
    </w:p>
    <w:p>
      <w:pPr>
        <w:pStyle w:val="EYBulletedList1"/>
        <w:numPr>
          <w:ilvl w:val="0"/>
          <w:numId w:val="7"/>
        </w:numPr>
        <w:jc w:val="start"/>
        <w:rPr>
          <w:rFonts w:ascii="Calibri" w:hAnsi="Calibri" w:cs="Calibri"/>
          <w:sz w:val="23"/>
          <w:szCs w:val="23"/>
        </w:rPr>
      </w:pPr>
      <w:r>
        <w:rPr>
          <w:rFonts w:cs="Calibri" w:ascii="Calibri" w:hAnsi="Calibri"/>
          <w:sz w:val="23"/>
          <w:szCs w:val="23"/>
        </w:rPr>
        <w:t>W przypadku, w którym OSD doręczył Zawiadomienie OK, a Strony nie osiągnęły porozumienia w drodze negocjacji, OK nie podjął negocjacji lub oświadczył o braku zgody na wprowadzenie zmian wskazanych w Zawiadomieniu, OSD, po upływie 3 (trzech) pełnych Okresów Rozliczeniowych od daty doręczenia Zawiadomienia drugiej Stronie:</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ma prawo odmówić OK realizacji nowych Zamówień Usług na warunkach oferowanych przed dniem wejścia w życie zmian Umowy (o ile OSD odmawia realizacji nowych Zamówień Usług innym PT znajdującym się w porównywalnej sytuacji do OK),</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ma prawo odmówić jakiejkolwiek modyfikacji każdej aktywnej Usługi, w szczególności zmiany parametrów świadczenia Usługi w tym parametrów technicznych lub geograficznych lub zmiany okresu na jaki Usługa jest aktywowana (OK może dokonać modyfikacji aktywnej Usługi ze skutkiem świadczenia jej na warunkach określonych w Zawiadomieniu, tj. obowiązujących dla nowo składanych Zamówień),</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świadczy każdą aktywną Usługę aktywowaną na czas nieokreślony przez okres nie dłuższy niż 24 (dwadzieścia cztery) Okresy Rozliczeniowe, zgodnie z warunkami Umowy sprzed zmiany wskazanej w Zawiadomieniu, a po upływie ww. okresu, zgodnie z warunkami Umowy uwzględniającymi zmiany wskazane w Zawiadomieniu, obowiązującymi dla nowo składanych Zamówień na czas nieokreślony w tym dniu,</w:t>
      </w:r>
    </w:p>
    <w:p>
      <w:pPr>
        <w:pStyle w:val="EYBulletedList1"/>
        <w:numPr>
          <w:ilvl w:val="1"/>
          <w:numId w:val="7"/>
        </w:numPr>
        <w:ind w:hanging="283" w:start="709"/>
        <w:jc w:val="start"/>
        <w:rPr>
          <w:rFonts w:ascii="Calibri" w:hAnsi="Calibri" w:cs="Calibri"/>
          <w:sz w:val="23"/>
          <w:szCs w:val="23"/>
        </w:rPr>
      </w:pPr>
      <w:r>
        <w:rPr>
          <w:rFonts w:cs="Calibri" w:ascii="Calibri" w:hAnsi="Calibri"/>
          <w:sz w:val="23"/>
          <w:szCs w:val="23"/>
        </w:rPr>
        <w:t xml:space="preserve">świadczy każdą aktywną Usługę aktywowaną na czas określony przez okres, na jaki dana Usługa została aktywowana, ale nie dłużej niż 24 (dwadzieścia cztery) Okresy Rozliczeniowe, zgodnie z warunkami Umowy sprzed zmiany wskazanej w Zawiadomieniu, a po upływie ww. okresu, na jaki dana Usługa została aktywowana, zgodnie z warunkami Umowy uwzględniającymi zmiany wskazane w Zawiadomieniu, obowiązującymi dla nowo składanych Zamówień na czas nieokreślony w tym dniu, z zastrzeżeniem że OK, w terminie co najmniej 14 (czternastu) dni przed upływem okresu świadczenia Usługi, zawiadomi OSD, iż nie zamierza przedłużać okresu świadczenia Usługi – w takim przypadku świadczenie Usługi zostaje zakończone z upływem okresu, na jaki Usługa była aktywowana. </w:t>
      </w:r>
    </w:p>
    <w:p>
      <w:pPr>
        <w:pStyle w:val="Heading1"/>
        <w:numPr>
          <w:ilvl w:val="0"/>
          <w:numId w:val="0"/>
        </w:numPr>
        <w:ind w:hanging="0" w:start="0"/>
        <w:jc w:val="start"/>
        <w:rPr>
          <w:rFonts w:ascii="Calibri" w:hAnsi="Calibri" w:cs="Calibri"/>
          <w:b/>
          <w:color w:val="auto"/>
          <w:sz w:val="28"/>
          <w:szCs w:val="28"/>
        </w:rPr>
      </w:pPr>
      <w:bookmarkStart w:id="35" w:name="_Toc194411885"/>
      <w:r>
        <w:rPr>
          <w:rFonts w:cs="Calibri" w:ascii="Calibri" w:hAnsi="Calibri"/>
          <w:b/>
          <w:color w:val="auto"/>
          <w:sz w:val="28"/>
          <w:szCs w:val="28"/>
        </w:rPr>
        <w:t>Rozdział 7 Przekazywanie danych</w:t>
      </w:r>
      <w:bookmarkEnd w:id="35"/>
    </w:p>
    <w:p>
      <w:pPr>
        <w:pStyle w:val="EYBulletedList1"/>
        <w:numPr>
          <w:ilvl w:val="0"/>
          <w:numId w:val="53"/>
        </w:numPr>
        <w:jc w:val="start"/>
        <w:rPr>
          <w:rFonts w:ascii="Calibri" w:hAnsi="Calibri" w:cs="Calibri"/>
          <w:sz w:val="23"/>
          <w:szCs w:val="23"/>
        </w:rPr>
      </w:pPr>
      <w:r>
        <w:rPr>
          <w:rFonts w:cs="Calibri" w:ascii="Calibri" w:hAnsi="Calibri"/>
          <w:sz w:val="23"/>
          <w:szCs w:val="23"/>
        </w:rPr>
        <w:t>OK przekazuje OSD, raz na pół roku (okresy sprawozdawcze: 01.01-30.06 i 01.07-31.12), nie później niż 15 dni od dnia zakończenia okresu sprawozdawczego, informacje o liczbie abonentów na Sieci KPO4 z podziałem na przepływności (opcje Usług), abonentów korzystających z Usług detalicznych oraz rodzaj Abonenta (lokal mieszkalny, przedsiębiorstwo, SED). OSD wykorzystuje ww. informacje jedynie w celach sprawozdawczych do Prezesa UKE, realizując obowiązki określone w przepisach prawa krajowego i prawa unijnego, umowie o objęcie przedsięwzięcia wsparciem zawartej z CPPC lub realizując postanowienia określone w pkt 3.3 Rekomendacji.</w:t>
      </w:r>
    </w:p>
    <w:p>
      <w:pPr>
        <w:pStyle w:val="EYBulletedList1"/>
        <w:numPr>
          <w:ilvl w:val="0"/>
          <w:numId w:val="53"/>
        </w:numPr>
        <w:jc w:val="start"/>
        <w:rPr>
          <w:rFonts w:ascii="Calibri" w:hAnsi="Calibri" w:cs="Calibri"/>
          <w:sz w:val="23"/>
          <w:szCs w:val="23"/>
        </w:rPr>
      </w:pPr>
      <w:r>
        <w:rPr>
          <w:rFonts w:cs="Calibri" w:ascii="Calibri" w:hAnsi="Calibri"/>
          <w:sz w:val="23"/>
          <w:szCs w:val="23"/>
        </w:rPr>
        <w:t xml:space="preserve">OSD może zobowiązać OK do przekazania danych, o których mowa w ppkt 1 powyżej, w innym terminie, jeśli wynika to z obowiązków określonych w przepisach prawa krajowego i prawa unijnego, umowie o objęcie przedsięwzięcia wsparciem zawartej z CPPC lub realizacji postanowień określonych w pkt 3.3 Rekomendacji. OSD może również zobowiązać OK do przekazania innych niż wskazane powyżej informacje, jeśli taki obowiązek związany jest z realizacją przez OSD obowiązków wynikających z przepisów prawa powszechnie obowiązującego. W takim przypadku OSD wraz z wezwaniem do przekazania informacji musi przedstawić OK odpowiednią podstawę prawną i uzasadnienie. OSD wykorzystuje ww. informacje jedynie w celu realizacji obowiązków określonych we wskazanych przepisach prawa powszechnie obowiązującego. </w:t>
      </w:r>
    </w:p>
    <w:p>
      <w:pPr>
        <w:pStyle w:val="EYBulletedList1"/>
        <w:numPr>
          <w:ilvl w:val="0"/>
          <w:numId w:val="53"/>
        </w:numPr>
        <w:jc w:val="start"/>
        <w:rPr>
          <w:rFonts w:ascii="Calibri" w:hAnsi="Calibri" w:cs="Calibri"/>
          <w:sz w:val="23"/>
          <w:szCs w:val="23"/>
        </w:rPr>
      </w:pPr>
      <w:r>
        <w:rPr>
          <w:rFonts w:cs="Calibri" w:ascii="Calibri" w:hAnsi="Calibri"/>
          <w:sz w:val="23"/>
          <w:szCs w:val="23"/>
        </w:rPr>
        <w:t>OSD zobowiązany jest każdorazowo poinformować OK o fakcie przekazania danych, o których mowa w ppkt 1 i 2 powyżej.</w:t>
      </w:r>
    </w:p>
    <w:p>
      <w:pPr>
        <w:pStyle w:val="Heading1"/>
        <w:numPr>
          <w:ilvl w:val="0"/>
          <w:numId w:val="0"/>
        </w:numPr>
        <w:ind w:hanging="0" w:start="0"/>
        <w:jc w:val="start"/>
        <w:rPr>
          <w:rFonts w:ascii="Calibri" w:hAnsi="Calibri" w:cs="Calibri"/>
          <w:b/>
          <w:color w:val="auto"/>
          <w:sz w:val="28"/>
          <w:szCs w:val="28"/>
        </w:rPr>
      </w:pPr>
      <w:bookmarkStart w:id="36" w:name="_Toc194411886"/>
      <w:bookmarkStart w:id="37" w:name="_Toc26367821"/>
      <w:r>
        <w:rPr>
          <w:rFonts w:cs="Calibri" w:ascii="Calibri" w:hAnsi="Calibri"/>
          <w:b/>
          <w:color w:val="auto"/>
          <w:sz w:val="28"/>
          <w:szCs w:val="28"/>
        </w:rPr>
        <w:t>Rozdział 8 Obowiązywanie Umowy i Zamówień</w:t>
      </w:r>
      <w:bookmarkEnd w:id="36"/>
      <w:bookmarkEnd w:id="37"/>
    </w:p>
    <w:p>
      <w:pPr>
        <w:pStyle w:val="Heading2"/>
        <w:numPr>
          <w:ilvl w:val="1"/>
          <w:numId w:val="67"/>
        </w:numPr>
        <w:ind w:hanging="360" w:start="284"/>
        <w:rPr>
          <w:rFonts w:ascii="Calibri" w:hAnsi="Calibri" w:cs="Calibri"/>
          <w:b/>
          <w:sz w:val="23"/>
          <w:szCs w:val="23"/>
          <w:lang w:val="pl-PL"/>
        </w:rPr>
      </w:pPr>
      <w:bookmarkStart w:id="38" w:name="_Toc194411887"/>
      <w:bookmarkStart w:id="39" w:name="_Toc26367822"/>
      <w:r>
        <w:rPr>
          <w:rFonts w:cs="Calibri" w:ascii="Calibri" w:hAnsi="Calibri"/>
          <w:b/>
          <w:sz w:val="23"/>
          <w:szCs w:val="23"/>
          <w:lang w:val="pl-PL"/>
        </w:rPr>
        <w:t>Ogólne zasady dotyczące obowiązywania Umowy</w:t>
      </w:r>
      <w:bookmarkEnd w:id="38"/>
      <w:bookmarkEnd w:id="39"/>
    </w:p>
    <w:p>
      <w:pPr>
        <w:pStyle w:val="EYBulletedList1"/>
        <w:numPr>
          <w:ilvl w:val="0"/>
          <w:numId w:val="8"/>
        </w:numPr>
        <w:ind w:hanging="340" w:start="340"/>
        <w:jc w:val="start"/>
        <w:rPr>
          <w:rFonts w:ascii="Calibri" w:hAnsi="Calibri" w:cs="Calibri"/>
          <w:sz w:val="23"/>
          <w:szCs w:val="23"/>
        </w:rPr>
      </w:pPr>
      <w:r>
        <w:rPr>
          <w:rFonts w:cs="Calibri" w:ascii="Calibri" w:hAnsi="Calibri"/>
          <w:sz w:val="23"/>
          <w:szCs w:val="23"/>
        </w:rPr>
        <w:t>Umowa jest zawierana na czas nieokreślony, a OSD może rozwiązać Umowę tylko w przypadkach wskazanych w ppkt 3 i ppkt 4 poniżej.</w:t>
      </w:r>
    </w:p>
    <w:p>
      <w:pPr>
        <w:pStyle w:val="EYBulletedList1"/>
        <w:numPr>
          <w:ilvl w:val="0"/>
          <w:numId w:val="8"/>
        </w:numPr>
        <w:ind w:hanging="340" w:start="340"/>
        <w:jc w:val="start"/>
        <w:rPr>
          <w:rFonts w:ascii="Calibri" w:hAnsi="Calibri" w:cs="Calibri"/>
          <w:sz w:val="23"/>
          <w:szCs w:val="23"/>
        </w:rPr>
      </w:pPr>
      <w:r>
        <w:rPr>
          <w:rFonts w:cs="Calibri" w:ascii="Calibri" w:hAnsi="Calibri"/>
          <w:sz w:val="23"/>
          <w:szCs w:val="23"/>
        </w:rPr>
        <w:t>OK może rozwiązać bez podania przyczyn Umowę z zachowaniem 3 miesięcznego okresu wypowiedzenia ze skutkiem na koniec Okresu Rozliczeniowego.</w:t>
      </w:r>
    </w:p>
    <w:p>
      <w:pPr>
        <w:pStyle w:val="EYBulletedList1"/>
        <w:numPr>
          <w:ilvl w:val="0"/>
          <w:numId w:val="8"/>
        </w:numPr>
        <w:ind w:hanging="340" w:start="340"/>
        <w:jc w:val="start"/>
        <w:rPr>
          <w:rFonts w:ascii="Calibri" w:hAnsi="Calibri" w:cs="Calibri"/>
          <w:sz w:val="23"/>
          <w:szCs w:val="23"/>
        </w:rPr>
      </w:pPr>
      <w:r>
        <w:rPr>
          <w:rFonts w:cs="Calibri" w:ascii="Calibri" w:hAnsi="Calibri"/>
          <w:sz w:val="23"/>
          <w:szCs w:val="23"/>
        </w:rPr>
        <w:t>Strona może rozwiązać Umowę ze skutkiem natychmiastowym w przypadku utraty uprawnień do prowadzenia działalności telekomunikacyjnej przez drugą Stronę Umowy.</w:t>
      </w:r>
    </w:p>
    <w:p>
      <w:pPr>
        <w:pStyle w:val="EYBulletedList1"/>
        <w:numPr>
          <w:ilvl w:val="0"/>
          <w:numId w:val="8"/>
        </w:numPr>
        <w:ind w:hanging="340" w:start="340"/>
        <w:jc w:val="start"/>
        <w:rPr>
          <w:rFonts w:ascii="Calibri" w:hAnsi="Calibri" w:cs="Calibri"/>
          <w:sz w:val="23"/>
          <w:szCs w:val="23"/>
        </w:rPr>
      </w:pPr>
      <w:r>
        <w:rPr>
          <w:rFonts w:cs="Calibri" w:ascii="Calibri" w:hAnsi="Calibri"/>
          <w:sz w:val="23"/>
          <w:szCs w:val="23"/>
        </w:rPr>
        <w:t>Strona może rozwiązać Umowę, z zachowaniem 1 miesięcznego okresu wypowiedzenia, ze skutkiem na koniec Okresu Rozliczeniowego, jeżeli druga Strona rażąco narusza postanowienia tej Umowy i nie zaprzestała tych naruszeń w terminie 10 DR od dnia doręczenia pisemnego wezwania wskazującego zakres tych naruszeń.</w:t>
      </w:r>
    </w:p>
    <w:p>
      <w:pPr>
        <w:pStyle w:val="EYBulletedList1"/>
        <w:numPr>
          <w:ilvl w:val="0"/>
          <w:numId w:val="8"/>
        </w:numPr>
        <w:spacing w:before="60" w:after="0"/>
        <w:ind w:hanging="340" w:start="340"/>
        <w:jc w:val="start"/>
        <w:rPr>
          <w:rFonts w:ascii="Calibri" w:hAnsi="Calibri" w:cs="Calibri"/>
          <w:sz w:val="23"/>
          <w:szCs w:val="23"/>
        </w:rPr>
      </w:pPr>
      <w:r>
        <w:rPr>
          <w:rFonts w:cs="Calibri" w:ascii="Calibri" w:hAnsi="Calibri"/>
          <w:sz w:val="23"/>
          <w:szCs w:val="23"/>
        </w:rPr>
        <w:t>Za rażące naruszenie Umowy uznaje się:</w:t>
      </w:r>
    </w:p>
    <w:p>
      <w:pPr>
        <w:pStyle w:val="EYBulletedList1"/>
        <w:numPr>
          <w:ilvl w:val="1"/>
          <w:numId w:val="8"/>
        </w:numPr>
        <w:ind w:hanging="340" w:start="680"/>
        <w:jc w:val="start"/>
        <w:rPr>
          <w:rFonts w:ascii="Calibri" w:hAnsi="Calibri" w:cs="Calibri"/>
          <w:sz w:val="23"/>
          <w:szCs w:val="23"/>
        </w:rPr>
      </w:pPr>
      <w:r>
        <w:rPr>
          <w:rFonts w:cs="Calibri" w:ascii="Calibri" w:hAnsi="Calibri"/>
          <w:sz w:val="23"/>
          <w:szCs w:val="23"/>
        </w:rPr>
        <w:t>zaleganie przez OK z wymagalnymi płatnościami na rzecz OSD z tytułu świadczonych Usług za co najmniej 2 Okresy Rozliczeniowe,</w:t>
      </w:r>
    </w:p>
    <w:p>
      <w:pPr>
        <w:pStyle w:val="EYBulletedList1"/>
        <w:numPr>
          <w:ilvl w:val="1"/>
          <w:numId w:val="8"/>
        </w:numPr>
        <w:ind w:hanging="340" w:start="680"/>
        <w:jc w:val="start"/>
        <w:rPr>
          <w:rFonts w:ascii="Calibri" w:hAnsi="Calibri" w:cs="Calibri"/>
          <w:sz w:val="23"/>
          <w:szCs w:val="23"/>
        </w:rPr>
      </w:pPr>
      <w:r>
        <w:rPr>
          <w:rFonts w:cs="Calibri" w:ascii="Calibri" w:hAnsi="Calibri"/>
          <w:sz w:val="23"/>
          <w:szCs w:val="23"/>
        </w:rPr>
        <w:t>wykorzystanie przez OK Sieci KPO4 niezgodnie z warunkami określonymi w dokumentach, na podstawie których nastąpiło finansowanie ze środków publicznych budowy Sieci KPO4,</w:t>
      </w:r>
    </w:p>
    <w:p>
      <w:pPr>
        <w:pStyle w:val="EYBulletedList1"/>
        <w:numPr>
          <w:ilvl w:val="1"/>
          <w:numId w:val="8"/>
        </w:numPr>
        <w:ind w:hanging="340" w:start="680"/>
        <w:jc w:val="start"/>
        <w:rPr>
          <w:rFonts w:ascii="Calibri" w:hAnsi="Calibri" w:cs="Calibri"/>
          <w:sz w:val="23"/>
          <w:szCs w:val="23"/>
        </w:rPr>
      </w:pPr>
      <w:r>
        <w:rPr>
          <w:rFonts w:cs="Calibri" w:ascii="Calibri" w:hAnsi="Calibri"/>
          <w:sz w:val="23"/>
          <w:szCs w:val="23"/>
        </w:rPr>
        <w:t>wprowadzanie przez OK nieuzgodnionych istotnych ingerencji w Infrastrukturę telekomunikacyjną Sieci KPO4,</w:t>
      </w:r>
    </w:p>
    <w:p>
      <w:pPr>
        <w:pStyle w:val="EYBulletedList1"/>
        <w:numPr>
          <w:ilvl w:val="1"/>
          <w:numId w:val="8"/>
        </w:numPr>
        <w:ind w:hanging="340" w:start="680"/>
        <w:jc w:val="start"/>
        <w:rPr>
          <w:rFonts w:ascii="Calibri" w:hAnsi="Calibri" w:cs="Calibri"/>
          <w:sz w:val="23"/>
          <w:szCs w:val="23"/>
        </w:rPr>
      </w:pPr>
      <w:r>
        <w:rPr>
          <w:rFonts w:cs="Calibri" w:ascii="Calibri" w:hAnsi="Calibri"/>
          <w:sz w:val="23"/>
          <w:szCs w:val="23"/>
        </w:rPr>
        <w:t>prowadzenie prac bez Nadzoru OSD przez OK,</w:t>
      </w:r>
    </w:p>
    <w:p>
      <w:pPr>
        <w:pStyle w:val="EYBulletedList1"/>
        <w:numPr>
          <w:ilvl w:val="1"/>
          <w:numId w:val="8"/>
        </w:numPr>
        <w:ind w:hanging="340" w:start="680"/>
        <w:jc w:val="start"/>
        <w:rPr>
          <w:rFonts w:ascii="Calibri" w:hAnsi="Calibri" w:cs="Calibri"/>
          <w:sz w:val="23"/>
          <w:szCs w:val="23"/>
        </w:rPr>
      </w:pPr>
      <w:r>
        <w:rPr>
          <w:rFonts w:cs="Calibri" w:ascii="Calibri" w:hAnsi="Calibri"/>
          <w:sz w:val="23"/>
          <w:szCs w:val="23"/>
        </w:rPr>
        <w:t>naruszanie przez OSD parametrów jakościowych świadczenia Usług określonych w Umowie,</w:t>
      </w:r>
    </w:p>
    <w:p>
      <w:pPr>
        <w:pStyle w:val="EYBulletedList1"/>
        <w:numPr>
          <w:ilvl w:val="1"/>
          <w:numId w:val="8"/>
        </w:numPr>
        <w:ind w:hanging="340" w:start="680"/>
        <w:jc w:val="start"/>
        <w:rPr>
          <w:rFonts w:ascii="Calibri" w:hAnsi="Calibri" w:cs="Calibri"/>
          <w:sz w:val="23"/>
          <w:szCs w:val="23"/>
        </w:rPr>
      </w:pPr>
      <w:r>
        <w:rPr>
          <w:rFonts w:cs="Calibri" w:ascii="Calibri" w:hAnsi="Calibri"/>
          <w:sz w:val="23"/>
          <w:szCs w:val="23"/>
        </w:rPr>
        <w:t>naruszenie przez Stronę lub przez podmioty pozostające w stosunku zależności lub powiązania ze Stroną tajemnicy przedsiębiorstwa oraz wykorzystania informacji stanowiących tajemnicę przedsiębiorstwa drugiej Strony, w szczególności informacji dotyczących strategii inwestycyjnych i handlowych oraz baz klientów,</w:t>
      </w:r>
    </w:p>
    <w:p>
      <w:pPr>
        <w:pStyle w:val="EYBulletedList1"/>
        <w:numPr>
          <w:ilvl w:val="1"/>
          <w:numId w:val="8"/>
        </w:numPr>
        <w:ind w:hanging="340" w:start="680"/>
        <w:jc w:val="start"/>
        <w:rPr>
          <w:rFonts w:ascii="Calibri" w:hAnsi="Calibri" w:cs="Calibri"/>
          <w:sz w:val="23"/>
          <w:szCs w:val="23"/>
        </w:rPr>
      </w:pPr>
      <w:r>
        <w:rPr>
          <w:rFonts w:cs="Calibri" w:ascii="Calibri" w:hAnsi="Calibri"/>
          <w:sz w:val="23"/>
          <w:szCs w:val="23"/>
        </w:rPr>
        <w:t>nieudzielenie, nieuzupełnienie lub nieprzedłużenie zabezpieczenia przez OK wymaganego ze strony OSD po wyczerpaniu stosownej procedury i upływie wymaganych terminów opisanych w Rozdziale 25 Umowy,</w:t>
      </w:r>
    </w:p>
    <w:p>
      <w:pPr>
        <w:pStyle w:val="EYBulletedList1"/>
        <w:numPr>
          <w:ilvl w:val="1"/>
          <w:numId w:val="8"/>
        </w:numPr>
        <w:ind w:hanging="340" w:start="680"/>
        <w:jc w:val="start"/>
        <w:rPr>
          <w:rFonts w:ascii="Calibri" w:hAnsi="Calibri" w:cs="Calibri"/>
          <w:sz w:val="23"/>
          <w:szCs w:val="23"/>
        </w:rPr>
      </w:pPr>
      <w:r>
        <w:rPr>
          <w:rFonts w:cs="Calibri" w:ascii="Calibri" w:hAnsi="Calibri"/>
          <w:sz w:val="23"/>
          <w:szCs w:val="23"/>
        </w:rPr>
        <w:t>wykorzystywanie przez OK pojedynczej usługi BSA do świadczenia przez OK innej usługi niż Usługa Detaliczna na rzecz jednego Abonenta w danym PA</w:t>
      </w:r>
      <w:r>
        <w:rPr>
          <w:rStyle w:val="FootnoteReference"/>
          <w:rFonts w:cs="Calibri" w:ascii="Calibri" w:hAnsi="Calibri"/>
        </w:rPr>
        <w:footnoteReference w:id="9"/>
      </w:r>
      <w:r>
        <w:rPr>
          <w:rFonts w:cs="Calibri" w:ascii="Calibri" w:hAnsi="Calibri"/>
          <w:sz w:val="23"/>
          <w:szCs w:val="23"/>
        </w:rPr>
        <w:t>.</w:t>
      </w:r>
    </w:p>
    <w:p>
      <w:pPr>
        <w:pStyle w:val="EYBulletedList1"/>
        <w:numPr>
          <w:ilvl w:val="0"/>
          <w:numId w:val="8"/>
        </w:numPr>
        <w:jc w:val="start"/>
        <w:rPr>
          <w:rFonts w:ascii="Calibri" w:hAnsi="Calibri" w:cs="Calibri"/>
          <w:sz w:val="23"/>
          <w:szCs w:val="23"/>
        </w:rPr>
      </w:pPr>
      <w:r>
        <w:rPr>
          <w:rFonts w:cs="Calibri" w:ascii="Calibri" w:hAnsi="Calibri"/>
          <w:sz w:val="23"/>
          <w:szCs w:val="23"/>
        </w:rPr>
        <w:t>Od dnia złożenia przez Stronę oświadczenia o rozwiązaniu Umowy, nie jest możliwe złożenie nowego Zamówienia na uruchomienie Usługi na podstawie tej Umowy.</w:t>
      </w:r>
    </w:p>
    <w:p>
      <w:pPr>
        <w:pStyle w:val="EYBulletedList1"/>
        <w:numPr>
          <w:ilvl w:val="0"/>
          <w:numId w:val="8"/>
        </w:numPr>
        <w:jc w:val="start"/>
        <w:rPr>
          <w:rFonts w:ascii="Calibri" w:hAnsi="Calibri" w:cs="Calibri"/>
          <w:sz w:val="23"/>
          <w:szCs w:val="23"/>
        </w:rPr>
      </w:pPr>
      <w:r>
        <w:rPr>
          <w:rFonts w:cs="Calibri" w:ascii="Calibri" w:hAnsi="Calibri"/>
          <w:sz w:val="23"/>
          <w:szCs w:val="23"/>
        </w:rPr>
        <w:t>Wypowiedzenie Umowy skutkuje wypowiedzeniem wszystkich Zamówień obowiązujących na podstawie tej Umowy. Zamówienia wygasają wraz z dniem wygaśnięcia Umowy.</w:t>
      </w:r>
    </w:p>
    <w:p>
      <w:pPr>
        <w:pStyle w:val="EYBulletedList1"/>
        <w:numPr>
          <w:ilvl w:val="0"/>
          <w:numId w:val="8"/>
        </w:numPr>
        <w:ind w:hanging="340" w:start="340"/>
        <w:jc w:val="start"/>
        <w:rPr>
          <w:rFonts w:ascii="Calibri" w:hAnsi="Calibri" w:cs="Calibri"/>
          <w:sz w:val="23"/>
          <w:szCs w:val="23"/>
        </w:rPr>
      </w:pPr>
      <w:r>
        <w:rPr>
          <w:rFonts w:cs="Calibri" w:ascii="Calibri" w:hAnsi="Calibri"/>
          <w:sz w:val="23"/>
          <w:szCs w:val="23"/>
        </w:rPr>
        <w:t>Przed rozwiązaniem Umowy Strony uzgodnią na piśmie warunki zapewniające ochronę interesów Abonentów OK, w szczególności zachowanie ciągłości świadczenia usługi telekomunikacyjnej oraz warunki uwzględniające potrzeby obronności, bezpieczeństwa państwa i porządku publicznego po rozwiązaniu Umowy.</w:t>
      </w:r>
    </w:p>
    <w:p>
      <w:pPr>
        <w:pStyle w:val="EYBulletedList1"/>
        <w:numPr>
          <w:ilvl w:val="0"/>
          <w:numId w:val="8"/>
        </w:numPr>
        <w:ind w:hanging="340" w:start="340"/>
        <w:jc w:val="start"/>
        <w:rPr>
          <w:rFonts w:ascii="Calibri" w:hAnsi="Calibri" w:cs="Calibri"/>
          <w:sz w:val="23"/>
          <w:szCs w:val="23"/>
        </w:rPr>
      </w:pPr>
      <w:r>
        <w:rPr>
          <w:rFonts w:cs="Calibri" w:ascii="Calibri" w:hAnsi="Calibri"/>
          <w:sz w:val="23"/>
          <w:szCs w:val="23"/>
        </w:rPr>
        <w:t>Umowa wraz z potwierdzonymi Zamówieniami stanowią integralną całość.</w:t>
      </w:r>
    </w:p>
    <w:p>
      <w:pPr>
        <w:pStyle w:val="Heading2"/>
        <w:numPr>
          <w:ilvl w:val="1"/>
          <w:numId w:val="67"/>
        </w:numPr>
        <w:ind w:hanging="360" w:start="284"/>
        <w:rPr>
          <w:rFonts w:ascii="Calibri" w:hAnsi="Calibri" w:cs="Calibri"/>
          <w:b/>
          <w:sz w:val="23"/>
          <w:szCs w:val="23"/>
          <w:lang w:val="pl-PL"/>
        </w:rPr>
      </w:pPr>
      <w:bookmarkStart w:id="40" w:name="_Toc194411888"/>
      <w:bookmarkStart w:id="41" w:name="_Toc163645349"/>
      <w:bookmarkStart w:id="42" w:name="_Toc162606755"/>
      <w:bookmarkStart w:id="43" w:name="_Toc26367823"/>
      <w:r>
        <w:rPr>
          <w:rFonts w:cs="Calibri" w:ascii="Calibri" w:hAnsi="Calibri"/>
          <w:b/>
          <w:sz w:val="23"/>
          <w:szCs w:val="23"/>
          <w:lang w:val="pl-PL"/>
        </w:rPr>
        <w:t>Tryb zawarcia Umowy</w:t>
      </w:r>
      <w:bookmarkEnd w:id="40"/>
      <w:bookmarkEnd w:id="41"/>
      <w:bookmarkEnd w:id="42"/>
      <w:bookmarkEnd w:id="43"/>
    </w:p>
    <w:p>
      <w:pPr>
        <w:pStyle w:val="EYBulletedList1"/>
        <w:numPr>
          <w:ilvl w:val="0"/>
          <w:numId w:val="102"/>
        </w:numPr>
        <w:jc w:val="start"/>
        <w:rPr>
          <w:rFonts w:ascii="Calibri" w:hAnsi="Calibri" w:cs="Calibri"/>
          <w:sz w:val="23"/>
          <w:szCs w:val="23"/>
        </w:rPr>
      </w:pPr>
      <w:r>
        <w:rPr>
          <w:rFonts w:cs="Calibri" w:ascii="Calibri" w:hAnsi="Calibri"/>
          <w:sz w:val="23"/>
          <w:szCs w:val="23"/>
        </w:rPr>
        <w:t>OK składa do OSD wniosek o zawarcie Umowy poprzez SK lub w inny sposób uzgodniony przez Strony.</w:t>
      </w:r>
    </w:p>
    <w:p>
      <w:pPr>
        <w:pStyle w:val="EYBulletedList1"/>
        <w:numPr>
          <w:ilvl w:val="0"/>
          <w:numId w:val="102"/>
        </w:numPr>
        <w:ind w:hanging="340" w:start="340"/>
        <w:jc w:val="start"/>
        <w:rPr>
          <w:rFonts w:ascii="Calibri" w:hAnsi="Calibri" w:cs="Calibri"/>
          <w:sz w:val="23"/>
          <w:szCs w:val="23"/>
        </w:rPr>
      </w:pPr>
      <w:r>
        <w:rPr>
          <w:rFonts w:cs="Calibri" w:ascii="Calibri" w:hAnsi="Calibri"/>
          <w:sz w:val="23"/>
          <w:szCs w:val="23"/>
        </w:rPr>
        <w:t>OSD w terminie 3 DR od dnia otrzymania wniosku o zawarcie Umowy wskazuje braki formalne lub nieprawidłowości w złożonym wniosku, które wymagają uzupełnienia lub poprawienia, w tym może wezwać OK do przedstawienia kopii dokumentów potwierdzających upoważnienie osoby wnioskującej do reprezentowania OK i składania w imieniu OK oświadczeń woli w przypadku, gdy wniosek podpisuje osoba niefigurująca w odpowiednim rejestrze. W przypadku niewskazania przez OSD braków formalnych lub nieprawidłowości w złożonym wniosku we wskazanym terminie, wniosek OK uznaje się za wolny od braków formalnych lub nieprawidłowości.</w:t>
      </w:r>
    </w:p>
    <w:p>
      <w:pPr>
        <w:pStyle w:val="EYBulletedList1"/>
        <w:numPr>
          <w:ilvl w:val="0"/>
          <w:numId w:val="102"/>
        </w:numPr>
        <w:ind w:hanging="340" w:start="340"/>
        <w:jc w:val="start"/>
        <w:rPr>
          <w:rFonts w:ascii="Calibri" w:hAnsi="Calibri" w:cs="Calibri"/>
          <w:sz w:val="23"/>
          <w:szCs w:val="23"/>
        </w:rPr>
      </w:pPr>
      <w:r>
        <w:rPr>
          <w:rFonts w:cs="Calibri" w:ascii="Calibri" w:hAnsi="Calibri"/>
          <w:sz w:val="23"/>
          <w:szCs w:val="23"/>
        </w:rPr>
        <w:t>OK uzupełnia braki formalne lub poprawia nieprawidłowości we wniosku o zawarcie Umowy, które wymagają uzupełnienia lub poprawienia w terminie 5 DR od otrzymania informacji od OSD o brakach lub nieprawidłowościach w złożonym wniosku o zawarcie Umowy, pod rygorem pozostawienia wniosku bez rozpoznania.</w:t>
      </w:r>
    </w:p>
    <w:p>
      <w:pPr>
        <w:pStyle w:val="EYBulletedList1"/>
        <w:numPr>
          <w:ilvl w:val="0"/>
          <w:numId w:val="102"/>
        </w:numPr>
        <w:ind w:hanging="340" w:start="340"/>
        <w:jc w:val="start"/>
        <w:rPr>
          <w:rFonts w:ascii="Calibri" w:hAnsi="Calibri" w:cs="Calibri"/>
          <w:sz w:val="23"/>
          <w:szCs w:val="23"/>
        </w:rPr>
      </w:pPr>
      <w:r>
        <w:rPr>
          <w:rFonts w:cs="Calibri" w:ascii="Calibri" w:hAnsi="Calibri"/>
          <w:sz w:val="23"/>
          <w:szCs w:val="23"/>
        </w:rPr>
        <w:t>Jeżeli Strony nie będą prowadziły negocjacji dotyczących postanowień Umowy, stosuje się postanowienia opisane w ppkt 5-6 poniżej.</w:t>
      </w:r>
    </w:p>
    <w:p>
      <w:pPr>
        <w:pStyle w:val="EYBulletedList1"/>
        <w:numPr>
          <w:ilvl w:val="0"/>
          <w:numId w:val="102"/>
        </w:numPr>
        <w:ind w:hanging="340" w:start="340"/>
        <w:jc w:val="start"/>
        <w:rPr>
          <w:rFonts w:ascii="Calibri" w:hAnsi="Calibri" w:cs="Calibri"/>
          <w:sz w:val="23"/>
          <w:szCs w:val="23"/>
        </w:rPr>
      </w:pPr>
      <w:r>
        <w:rPr>
          <w:rFonts w:cs="Calibri" w:ascii="Calibri" w:hAnsi="Calibri"/>
          <w:sz w:val="23"/>
          <w:szCs w:val="23"/>
        </w:rPr>
        <w:t>OSD w terminie 7 DR od dnia otrzymania wolnego od braków lub nieprawidłowości wniosku o zawarcie Umowy przesyła do OK 2 egzemplarze Umowy w postaci papierowej podpisane przez OSD albo 1 egzemplarz Umowy w formie elektronicznej opatrzony kwalifikowanym podpisem elektronicznym OSD.</w:t>
      </w:r>
    </w:p>
    <w:p>
      <w:pPr>
        <w:pStyle w:val="EYBulletedList1"/>
        <w:numPr>
          <w:ilvl w:val="0"/>
          <w:numId w:val="102"/>
        </w:numPr>
        <w:ind w:hanging="340" w:start="340"/>
        <w:jc w:val="start"/>
        <w:rPr>
          <w:rFonts w:ascii="Calibri" w:hAnsi="Calibri" w:cs="Calibri"/>
          <w:sz w:val="23"/>
          <w:szCs w:val="23"/>
        </w:rPr>
      </w:pPr>
      <w:r>
        <w:rPr>
          <w:rFonts w:cs="Calibri" w:ascii="Calibri" w:hAnsi="Calibri"/>
          <w:sz w:val="23"/>
          <w:szCs w:val="23"/>
        </w:rPr>
        <w:t>OK w terminie 5 DR od dnia otrzymania podpisanej Umowy przez OSD, odsyła do OSD 1 egzemplarz Umowy podpisany przez OK w przypadku zastosowania formy papierowej albo 1 egzemplarz Umowy opatrzony kwalifikowanym podpisem elektronicznym OK w przypadku zastosowania formy elektronicznej.</w:t>
      </w:r>
    </w:p>
    <w:p>
      <w:pPr>
        <w:pStyle w:val="EYBulletedList1"/>
        <w:numPr>
          <w:ilvl w:val="0"/>
          <w:numId w:val="102"/>
        </w:numPr>
        <w:ind w:hanging="340" w:start="340"/>
        <w:jc w:val="start"/>
        <w:rPr>
          <w:rFonts w:ascii="Calibri" w:hAnsi="Calibri" w:cs="Calibri"/>
          <w:sz w:val="23"/>
          <w:szCs w:val="23"/>
        </w:rPr>
      </w:pPr>
      <w:r>
        <w:rPr>
          <w:rFonts w:cs="Calibri" w:ascii="Calibri" w:hAnsi="Calibri"/>
          <w:sz w:val="23"/>
          <w:szCs w:val="23"/>
        </w:rPr>
        <w:t xml:space="preserve">W przypadku prowadzenia negocjacji Umowa powinna zostać zawarta w ciągu 60 dni kalendarzowych od dnia doręczenia wolnego od braków formalnych i nieprawidłowości wniosku o jej zawarcie w formie papierowej albo w formie elektronicznej. </w:t>
      </w:r>
    </w:p>
    <w:p>
      <w:pPr>
        <w:pStyle w:val="Heading2"/>
        <w:numPr>
          <w:ilvl w:val="1"/>
          <w:numId w:val="67"/>
        </w:numPr>
        <w:ind w:hanging="360" w:start="284"/>
        <w:rPr>
          <w:rFonts w:ascii="Calibri" w:hAnsi="Calibri" w:cs="Calibri"/>
          <w:b/>
          <w:sz w:val="23"/>
          <w:szCs w:val="23"/>
          <w:lang w:val="pl-PL"/>
        </w:rPr>
      </w:pPr>
      <w:bookmarkStart w:id="44" w:name="_Toc194411889"/>
      <w:bookmarkStart w:id="45" w:name="_Toc26367824"/>
      <w:r>
        <w:rPr>
          <w:rFonts w:cs="Calibri" w:ascii="Calibri" w:hAnsi="Calibri"/>
          <w:b/>
          <w:sz w:val="23"/>
          <w:szCs w:val="23"/>
          <w:lang w:val="pl-PL"/>
        </w:rPr>
        <w:t>Ogólne zasady dotyczące obowiązywania Zamówienia</w:t>
      </w:r>
      <w:bookmarkEnd w:id="44"/>
      <w:bookmarkEnd w:id="45"/>
    </w:p>
    <w:p>
      <w:pPr>
        <w:pStyle w:val="EYBulletedList1"/>
        <w:numPr>
          <w:ilvl w:val="0"/>
          <w:numId w:val="34"/>
        </w:numPr>
        <w:ind w:hanging="426" w:start="426"/>
        <w:jc w:val="start"/>
        <w:rPr>
          <w:rFonts w:ascii="Calibri" w:hAnsi="Calibri" w:cs="Calibri"/>
          <w:sz w:val="23"/>
          <w:szCs w:val="23"/>
        </w:rPr>
      </w:pPr>
      <w:bookmarkStart w:id="46" w:name="_Toc13753055"/>
      <w:bookmarkEnd w:id="46"/>
      <w:r>
        <w:rPr>
          <w:rFonts w:cs="Calibri" w:ascii="Calibri" w:hAnsi="Calibri"/>
          <w:sz w:val="23"/>
          <w:szCs w:val="23"/>
        </w:rPr>
        <w:t>Zamówienie jest składane na czas nieokreślony lub określony.</w:t>
      </w:r>
    </w:p>
    <w:p>
      <w:pPr>
        <w:pStyle w:val="EYBulletedList1"/>
        <w:numPr>
          <w:ilvl w:val="0"/>
          <w:numId w:val="34"/>
        </w:numPr>
        <w:ind w:hanging="426" w:start="426"/>
        <w:jc w:val="start"/>
        <w:rPr>
          <w:rFonts w:ascii="Calibri" w:hAnsi="Calibri" w:cs="Calibri"/>
          <w:sz w:val="23"/>
          <w:szCs w:val="23"/>
        </w:rPr>
      </w:pPr>
      <w:r>
        <w:rPr>
          <w:rFonts w:cs="Calibri" w:ascii="Calibri" w:hAnsi="Calibri"/>
          <w:sz w:val="23"/>
          <w:szCs w:val="23"/>
        </w:rPr>
        <w:t>W Zamówieniu polegającym na uruchomieniu Usługi, OK wskazuje, czy obowiązuje ono na czas nieokreślony czy określony, przy czym OSD umożliwia OK złożenie Zamówienia zarówno na czas nieokreślony jak i określony.</w:t>
      </w:r>
    </w:p>
    <w:p>
      <w:pPr>
        <w:pStyle w:val="EYBulletedList1"/>
        <w:numPr>
          <w:ilvl w:val="0"/>
          <w:numId w:val="34"/>
        </w:numPr>
        <w:ind w:hanging="426" w:start="426"/>
        <w:jc w:val="start"/>
        <w:rPr>
          <w:rFonts w:ascii="Calibri" w:hAnsi="Calibri" w:cs="Calibri"/>
          <w:sz w:val="23"/>
          <w:szCs w:val="23"/>
        </w:rPr>
      </w:pPr>
      <w:r>
        <w:rPr>
          <w:rFonts w:cs="Calibri" w:ascii="Calibri" w:hAnsi="Calibri"/>
          <w:sz w:val="23"/>
          <w:szCs w:val="23"/>
        </w:rPr>
        <w:t>Zamówienie na rezygnację z Usługi wymaga złożenia przez OK wypowiedzenia tego Zamówienia poprzez SK.</w:t>
      </w:r>
    </w:p>
    <w:p>
      <w:pPr>
        <w:pStyle w:val="EYBulletedList1"/>
        <w:numPr>
          <w:ilvl w:val="0"/>
          <w:numId w:val="34"/>
        </w:numPr>
        <w:ind w:hanging="426" w:start="426"/>
        <w:jc w:val="start"/>
        <w:rPr>
          <w:rFonts w:ascii="Calibri" w:hAnsi="Calibri" w:cs="Calibri"/>
          <w:sz w:val="23"/>
          <w:szCs w:val="23"/>
        </w:rPr>
      </w:pPr>
      <w:r>
        <w:rPr>
          <w:rFonts w:cs="Calibri" w:ascii="Calibri" w:hAnsi="Calibri"/>
          <w:sz w:val="23"/>
          <w:szCs w:val="23"/>
        </w:rPr>
        <w:t>Okres wypowiedzenia Zamówienia wynosi 1 miesiąc i upływa ostatniego dnia Okresu Rozliczeniowego następującego po dacie złożenia wypowiedzenia tego Zamówienia. OK może anulować wypowiedzenie Zamówienia na 3 DR przed datą końcową okresu wypowiedzenia tego Zamówienia.</w:t>
      </w:r>
    </w:p>
    <w:p>
      <w:pPr>
        <w:pStyle w:val="EYBulletedList1"/>
        <w:numPr>
          <w:ilvl w:val="0"/>
          <w:numId w:val="34"/>
        </w:numPr>
        <w:ind w:hanging="426" w:start="426"/>
        <w:jc w:val="start"/>
        <w:rPr>
          <w:rFonts w:ascii="Calibri" w:hAnsi="Calibri" w:cs="Calibri"/>
          <w:sz w:val="23"/>
          <w:szCs w:val="23"/>
        </w:rPr>
      </w:pPr>
      <w:r>
        <w:rPr>
          <w:rFonts w:cs="Calibri" w:ascii="Calibri" w:hAnsi="Calibri"/>
          <w:sz w:val="23"/>
          <w:szCs w:val="23"/>
        </w:rPr>
        <w:t>Realizacja Zamówienia na rezygnację z Usługi, która nastąpiła wcześniej niż przed upływem 1 roku od dnia realizacji Zamówienia na uruchomienie Usługi przewiduje zachowanie prawa do naliczania przez OSD opłat za czas pozostały do upływu 1 roku od dnia uruchomienia Usługi.</w:t>
      </w:r>
    </w:p>
    <w:p>
      <w:pPr>
        <w:pStyle w:val="EYBulletedList1"/>
        <w:numPr>
          <w:ilvl w:val="0"/>
          <w:numId w:val="34"/>
        </w:numPr>
        <w:ind w:hanging="426" w:start="426"/>
        <w:jc w:val="start"/>
        <w:rPr>
          <w:rFonts w:ascii="Calibri" w:hAnsi="Calibri" w:cs="Calibri"/>
          <w:sz w:val="23"/>
          <w:szCs w:val="23"/>
        </w:rPr>
      </w:pPr>
      <w:r>
        <w:rPr>
          <w:rFonts w:cs="Calibri" w:ascii="Calibri" w:hAnsi="Calibri"/>
          <w:sz w:val="23"/>
          <w:szCs w:val="23"/>
        </w:rPr>
        <w:t>W przypadku Zamówienia na czas określony, po upływie okresu jego obowiązywania, przekształca się ono w Zamówienie na czas nieokreślony, chyba że OK nie później niż na co najmniej 1 miesiąc przed upływem okresu obowiązywania Zamówienia złoży Zamówienie na rezygnację z Usługi. OK może również złożyć do OSD Zamówienie na Usługę na kolejny czas określony, przy czym okres obowiązywania nowego Zamówienia rozpoczyna bieg nie wcześniej niż w pierwszym dniu po zakończeniu dotychczasowego Zamówienia obowiązującego w dniu złożenia nowego Zamówienia.</w:t>
      </w:r>
    </w:p>
    <w:p>
      <w:pPr>
        <w:pStyle w:val="Heading1"/>
        <w:numPr>
          <w:ilvl w:val="0"/>
          <w:numId w:val="0"/>
        </w:numPr>
        <w:ind w:hanging="0" w:start="0"/>
        <w:jc w:val="start"/>
        <w:rPr>
          <w:rFonts w:ascii="Calibri" w:hAnsi="Calibri" w:cs="Calibri"/>
          <w:b/>
          <w:color w:val="auto"/>
          <w:sz w:val="28"/>
          <w:szCs w:val="28"/>
        </w:rPr>
      </w:pPr>
      <w:bookmarkStart w:id="47" w:name="_Toc194411890"/>
      <w:bookmarkStart w:id="48" w:name="_Toc26367828"/>
      <w:bookmarkStart w:id="49" w:name="_Toc49325063"/>
      <w:bookmarkStart w:id="50" w:name="_Toc48812219"/>
      <w:bookmarkStart w:id="51" w:name="_Toc48811980"/>
      <w:bookmarkStart w:id="52" w:name="_Toc48811376"/>
      <w:bookmarkStart w:id="53" w:name="_Toc49325062"/>
      <w:bookmarkStart w:id="54" w:name="_Toc48812218"/>
      <w:bookmarkStart w:id="55" w:name="_Toc48811979"/>
      <w:bookmarkStart w:id="56" w:name="_Toc48811375"/>
      <w:bookmarkEnd w:id="49"/>
      <w:bookmarkEnd w:id="50"/>
      <w:bookmarkEnd w:id="51"/>
      <w:bookmarkEnd w:id="52"/>
      <w:bookmarkEnd w:id="53"/>
      <w:bookmarkEnd w:id="54"/>
      <w:bookmarkEnd w:id="55"/>
      <w:bookmarkEnd w:id="56"/>
      <w:r>
        <w:rPr>
          <w:rFonts w:cs="Calibri" w:ascii="Calibri" w:hAnsi="Calibri"/>
          <w:b/>
          <w:color w:val="auto"/>
          <w:sz w:val="28"/>
          <w:szCs w:val="28"/>
        </w:rPr>
        <w:t>Rozdział 9 Zamówienie na Usługi Dosyłowe</w:t>
      </w:r>
      <w:bookmarkEnd w:id="47"/>
      <w:bookmarkEnd w:id="48"/>
    </w:p>
    <w:p>
      <w:pPr>
        <w:pStyle w:val="Normal"/>
        <w:widowControl/>
        <w:numPr>
          <w:ilvl w:val="0"/>
          <w:numId w:val="10"/>
        </w:numPr>
        <w:spacing w:lineRule="auto" w:line="276" w:before="60" w:after="60"/>
        <w:ind w:hanging="340" w:start="340"/>
        <w:rPr>
          <w:rFonts w:ascii="Calibri" w:hAnsi="Calibri" w:cs="Calibri"/>
          <w:sz w:val="23"/>
          <w:szCs w:val="23"/>
        </w:rPr>
      </w:pPr>
      <w:r>
        <w:rPr>
          <w:rFonts w:cs="Calibri" w:ascii="Calibri" w:hAnsi="Calibri"/>
          <w:sz w:val="23"/>
          <w:szCs w:val="23"/>
        </w:rPr>
        <w:t>OK wybiera Usługę Dosyłową lub Usługi Dosyłowe poprzez złożenie Zamówienia na Usługę Dosyłową za pośrednictwem SK.</w:t>
      </w:r>
    </w:p>
    <w:p>
      <w:pPr>
        <w:pStyle w:val="Normal"/>
        <w:widowControl/>
        <w:numPr>
          <w:ilvl w:val="0"/>
          <w:numId w:val="10"/>
        </w:numPr>
        <w:spacing w:lineRule="auto" w:line="276" w:before="60" w:after="60"/>
        <w:ind w:hanging="340" w:start="340"/>
        <w:rPr>
          <w:rFonts w:ascii="Calibri" w:hAnsi="Calibri" w:cs="Calibri"/>
          <w:sz w:val="23"/>
          <w:szCs w:val="23"/>
        </w:rPr>
      </w:pPr>
      <w:r>
        <w:rPr>
          <w:rFonts w:cs="Calibri" w:ascii="Calibri" w:hAnsi="Calibri"/>
          <w:sz w:val="23"/>
          <w:szCs w:val="23"/>
        </w:rPr>
        <w:t>Zamówienie na Usługę Dosyłową dotyczy uruchomienia Usługi Dosyłowej, modyfikacji Usługi Dosyłowej lub rezygnacji z Usługi Dosyłowej.</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W Zamówieniu na Usługę Dosyłową OK wskazuje Usługę Dosyłową lub Usługi Dosyłowe, istotne parametry każdej Usługi Dosyłowej oraz PDU, w którym OK uzyskuje dostęp do danej Usługi Dosyłowej.</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OSD w terminie 3 DR od dnia otrzymania Zamówienia na Usługę Dosyłową wskazuje braki lub nieprawidłowości w Zamówieniu na Usługę Dosyłową, które wymagają uzupełnienia lub poprawienia, stosownie do wymogów, o których mowa w ppkt 3 powyżej. W przypadku niewskazania przez OSD braków lub nieprawidłowości Zamówienia na Usługę Dosyłową we wskazanym terminie, Zamówienie na Usługę Dosyłową uznaje się za wolne od braków formalnych.</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OK uzupełnia braki wskazane przez OSD lub poprawia Zamówienie na Usługę Dosyłową w terminie 5 DR od dnia otrzymania od OSD informacji o brakach lub nieprawidłowościach Zamówienia na Usługę Dosyłową, pod rygorem pozostawienia przez OSD Zamówienia na Usługę Dosyłową bez rozpoznania.</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W terminie 3 DR od dnia otrzymania przez OSD Zamówienia na Usługę Dosyłową wolnego od braków lub nieprawidłowości, OSD informuje OK o przystąpieniu do realizacji Zamówienia na Usługę Dosyłową, chyba że realizacja Zamówienia na Usługę Dosyłową wymaga przeprowadzenia wywiadu technicznego.</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OSD realizuje Zamówienie na Usługę Dosyłową w terminie wskazanym w tym Zamówieniu na Usługę Dosyłową, nie wcześniej niż 7 DR od dnia otrzymania przez OSD tego Zamówienia na Usługę Dosyłową wolnego od braków lub nieprawidłowości, chyba że realizacja Zamówienia na Usługę Dosyłową wymaga przeprowadzenia wywiadu technicznego, przekazania lub zwrotu elementów Infrastruktury telekomunikacyjnej.</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Jeżeli realizacja Zamówienia na Usługę Dosyłową wymaga przeprowadzenia prac budowlanych przez OSD na żądanie OK, OSD realizuje Zamówienie na Usługę Dosyłową w terminie wskazanym w tym Zamówieniu na Usługę, nie wcześniej niż 30 DR od dnia otrzymania przez OSD tego Zamówienia na Usługę.</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Strony mogą uzgodnić inny termin realizacji Zamówienia, o którym mowa w ppkt 7 i 8 powyżej.</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Jeżeli realizacja Zamówienie na Usługę Dosyłową wymaga przeprowadzenia wywiadu technicznego, przekazania lub zwrotu elementów Infrastruktury telekomunikacyjnej, OSD realizuje Zamówienie na Usługę po przeprowadzeniu wywiadu technicznego zgodnie z Rozdziałem 10 Umowy lub po przekazaniu lub zwrocie elementów Infrastruktury telekomunikacyjnej zgodnie z Rozdziałem 11 Umowy.</w:t>
      </w:r>
    </w:p>
    <w:p>
      <w:pPr>
        <w:pStyle w:val="List"/>
        <w:numPr>
          <w:ilvl w:val="0"/>
          <w:numId w:val="10"/>
        </w:numPr>
        <w:spacing w:lineRule="auto" w:line="276" w:before="60" w:after="60"/>
        <w:ind w:hanging="340" w:start="340"/>
        <w:contextualSpacing/>
        <w:rPr>
          <w:rFonts w:ascii="Calibri" w:hAnsi="Calibri" w:cs="Calibri"/>
          <w:sz w:val="23"/>
          <w:szCs w:val="23"/>
        </w:rPr>
      </w:pPr>
      <w:r>
        <w:rPr>
          <w:rFonts w:cs="Calibri" w:ascii="Calibri" w:hAnsi="Calibri"/>
          <w:sz w:val="23"/>
          <w:szCs w:val="23"/>
        </w:rPr>
        <w:t>OSD może odmówić realizacji Zamówienia na Usługę Dosyłową, dotyczącego uruchomienia lub modyfikacji Usługi Dosyłowej, jeżeli:</w:t>
      </w:r>
    </w:p>
    <w:p>
      <w:pPr>
        <w:pStyle w:val="List2"/>
        <w:numPr>
          <w:ilvl w:val="1"/>
          <w:numId w:val="35"/>
        </w:numPr>
        <w:spacing w:lineRule="auto" w:line="276" w:before="60" w:after="60"/>
        <w:contextualSpacing/>
        <w:rPr>
          <w:rFonts w:ascii="Calibri" w:hAnsi="Calibri" w:cs="Calibri"/>
          <w:sz w:val="23"/>
          <w:szCs w:val="23"/>
        </w:rPr>
      </w:pPr>
      <w:r>
        <w:rPr>
          <w:rFonts w:cs="Calibri" w:ascii="Calibri" w:hAnsi="Calibri"/>
          <w:sz w:val="23"/>
          <w:szCs w:val="23"/>
        </w:rPr>
        <w:t>realizacja Zamówienia na Usługę Dosyłową jest niemożliwa z powodu Siły wyższej,</w:t>
      </w:r>
    </w:p>
    <w:p>
      <w:pPr>
        <w:pStyle w:val="List2"/>
        <w:numPr>
          <w:ilvl w:val="1"/>
          <w:numId w:val="35"/>
        </w:numPr>
        <w:spacing w:lineRule="auto" w:line="276" w:before="60" w:after="60"/>
        <w:contextualSpacing/>
        <w:rPr>
          <w:rFonts w:ascii="Calibri" w:hAnsi="Calibri" w:cs="Calibri"/>
          <w:sz w:val="23"/>
          <w:szCs w:val="23"/>
        </w:rPr>
      </w:pPr>
      <w:r>
        <w:rPr>
          <w:rFonts w:cs="Calibri" w:ascii="Calibri" w:hAnsi="Calibri"/>
          <w:sz w:val="23"/>
          <w:szCs w:val="23"/>
        </w:rPr>
        <w:t>OK rażąco naruszył postanowienia Umowy i skutki takiego naruszenia nie zostały usunięte do chwili udzielenia odpowiedzi negatywnej na Zamówienia na Usługę Dosyłową,</w:t>
      </w:r>
    </w:p>
    <w:p>
      <w:pPr>
        <w:pStyle w:val="List2"/>
        <w:numPr>
          <w:ilvl w:val="1"/>
          <w:numId w:val="35"/>
        </w:numPr>
        <w:spacing w:lineRule="auto" w:line="276" w:before="60" w:after="60"/>
        <w:contextualSpacing/>
        <w:rPr>
          <w:rFonts w:ascii="Calibri" w:hAnsi="Calibri" w:cs="Calibri"/>
          <w:sz w:val="23"/>
          <w:szCs w:val="23"/>
        </w:rPr>
      </w:pPr>
      <w:r>
        <w:rPr>
          <w:rFonts w:cs="Calibri" w:ascii="Calibri" w:hAnsi="Calibri"/>
          <w:sz w:val="23"/>
          <w:szCs w:val="23"/>
        </w:rPr>
        <w:t>OK zalega z płatnościami na rzecz OSD z tytułu świadczonych Usług, za co najmniej 2 Okresy Rozliczeniowe,</w:t>
      </w:r>
    </w:p>
    <w:p>
      <w:pPr>
        <w:pStyle w:val="List2"/>
        <w:numPr>
          <w:ilvl w:val="1"/>
          <w:numId w:val="35"/>
        </w:numPr>
        <w:spacing w:lineRule="auto" w:line="276" w:before="60" w:after="60"/>
        <w:contextualSpacing/>
        <w:rPr>
          <w:rFonts w:ascii="Calibri" w:hAnsi="Calibri" w:cs="Calibri"/>
          <w:sz w:val="23"/>
          <w:szCs w:val="23"/>
        </w:rPr>
      </w:pPr>
      <w:r>
        <w:rPr>
          <w:rFonts w:cs="Calibri" w:ascii="Calibri" w:hAnsi="Calibri"/>
          <w:sz w:val="23"/>
          <w:szCs w:val="23"/>
        </w:rPr>
        <w:t>Zamówienie na Usługę Dosyłową nie dotyczy Usługi, którą zgodnie z Ofertą świadczy OSD,</w:t>
      </w:r>
    </w:p>
    <w:p>
      <w:pPr>
        <w:pStyle w:val="List2"/>
        <w:numPr>
          <w:ilvl w:val="1"/>
          <w:numId w:val="35"/>
        </w:numPr>
        <w:spacing w:lineRule="auto" w:line="276" w:before="60" w:after="60"/>
        <w:ind w:hanging="357" w:start="782"/>
        <w:contextualSpacing w:val="false"/>
        <w:rPr>
          <w:rFonts w:ascii="Calibri" w:hAnsi="Calibri" w:cs="Calibri"/>
          <w:sz w:val="23"/>
          <w:szCs w:val="23"/>
        </w:rPr>
      </w:pPr>
      <w:r>
        <w:rPr>
          <w:rFonts w:cs="Calibri" w:ascii="Calibri" w:hAnsi="Calibri"/>
          <w:sz w:val="23"/>
          <w:szCs w:val="23"/>
        </w:rPr>
        <w:t>nie ma możliwości świadczenia danej Usługi Dosyłowej ze względu na technologię budowy Sieci KPO4.</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W przypadku zaistnienia okoliczności, o których mowa w ppkt 11 powyżej, OSD niezwłocznie przekaże OK informację o odmowie realizacji Zamówienia na Usługę Dosyłową.</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Odmowa realizacji Zamówienia na Usługę Dosyłową wymaga uzasadnienia OSD, a jeżeli istnieje możliwość zastosowania rozwiązań alternatywnych względem Usług Dosyłowych wskazanych w Zamówieniu na Usługę Dosyłową, wskazuje takie rozwiązania alternatywne.</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W przypadku odmowy realizacji niektórych Usług Dosyłowych wskazanych w Zamówieniu na Usługę, OK w terminie 3 DR od dnia otrzymania informacji o częściowej odmowie realizacji Zamówienia na Usługę Dosyłową, może anulować to Zamówienie w całości.</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Data realizacji Zamówienia na Usługę Dosyłową zostanie potwierdzona protokołem zdawczo-odbiorczym podpisanym przez Strony.</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W przypadku niepodpisania przez OK protokołu zdawczo-odbiorczego i niezgłoszenia przez OK, w formie pisemnej, uzasadnionych zastrzeżeń do Usługi Dosyłowej, data realizacji Zamówienia na Usługę Dosyłową określona w podpisanym jednostronnie przez OSD protokole zdawczo-odbiorczym będzie uważana za dzień realizacji tego Zamówienia.</w:t>
      </w:r>
    </w:p>
    <w:p>
      <w:pPr>
        <w:pStyle w:val="List"/>
        <w:numPr>
          <w:ilvl w:val="0"/>
          <w:numId w:val="10"/>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W przypadku zgłoszenia przez OK uzasadnionych zastrzeżeń odnośnie realizacji Zamówienia na Usługę Dosyłową, OSD ma obowiązek niezwłocznie je usunąć, a następnie przesłać poprawiony protokół zdawczo-odbiorczy. W dalszej część procesu stosuje się odpowiednio ppkt 15-16 powyżej.</w:t>
      </w:r>
    </w:p>
    <w:p>
      <w:pPr>
        <w:pStyle w:val="List"/>
        <w:numPr>
          <w:ilvl w:val="0"/>
          <w:numId w:val="10"/>
        </w:numPr>
        <w:spacing w:lineRule="auto" w:line="276" w:before="60" w:after="60"/>
        <w:ind w:hanging="340" w:start="340"/>
        <w:contextualSpacing/>
        <w:rPr>
          <w:rFonts w:ascii="Calibri" w:hAnsi="Calibri" w:cs="Calibri"/>
          <w:sz w:val="23"/>
          <w:szCs w:val="23"/>
        </w:rPr>
      </w:pPr>
      <w:r>
        <w:rPr>
          <w:rFonts w:cs="Calibri" w:ascii="Calibri" w:hAnsi="Calibri"/>
          <w:sz w:val="23"/>
          <w:szCs w:val="23"/>
        </w:rPr>
        <w:t>W przypadku opisanym w ppkt 17 powyżej, za każdy rozpoczęty dzień opóźnienia w stosunku do daty realizacji Zamówienia na Usługę Dosyłową wpisaną w pierwszym protokole zdawczo-odbiorczym dotyczącym tego Zamówienia, OK może żądać od OSD zapłaty kary umownej opisanej w Rozdziale 17 Umowy (dotyczy jedynie Zamówienia na uruchomienie lub modyfikację Usługi Dosyłowej).</w:t>
      </w:r>
    </w:p>
    <w:p>
      <w:pPr>
        <w:pStyle w:val="Heading1"/>
        <w:numPr>
          <w:ilvl w:val="0"/>
          <w:numId w:val="0"/>
        </w:numPr>
        <w:ind w:hanging="0" w:start="0"/>
        <w:jc w:val="start"/>
        <w:rPr>
          <w:rFonts w:ascii="Calibri" w:hAnsi="Calibri" w:cs="Calibri"/>
          <w:b/>
          <w:color w:val="auto"/>
          <w:sz w:val="28"/>
          <w:szCs w:val="28"/>
        </w:rPr>
      </w:pPr>
      <w:bookmarkStart w:id="57" w:name="_Toc194411891"/>
      <w:bookmarkStart w:id="58" w:name="_Toc26367830"/>
      <w:r>
        <w:rPr>
          <w:rFonts w:cs="Calibri" w:ascii="Calibri" w:hAnsi="Calibri"/>
          <w:b/>
          <w:color w:val="auto"/>
          <w:sz w:val="28"/>
          <w:szCs w:val="28"/>
        </w:rPr>
        <w:t>Rozdział 10 Warunki techniczne i projekt techniczny</w:t>
      </w:r>
      <w:bookmarkEnd w:id="57"/>
      <w:bookmarkEnd w:id="58"/>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 xml:space="preserve">OSD w terminie 10 DR od dnia otrzymania Zamówienia na Usługę Dosyłową wolnego od braków i nieprawidłowości przekazuje OK warunki techniczne realizacji Zamówienia na Usługę Dosyłową niezbędne do sporządzenia przez OK projektu technicznego, w tym przypadku OSD dokonuje jednocześnie nieodpłatnej rezerwacji zasobów sieciowych na okres 60 dni kalendarzowych od dnia przekazania OK warunków technicznych. </w:t>
      </w:r>
    </w:p>
    <w:p>
      <w:pPr>
        <w:pStyle w:val="EYBulletedList1"/>
        <w:numPr>
          <w:ilvl w:val="0"/>
          <w:numId w:val="0"/>
        </w:numPr>
        <w:ind w:hanging="0" w:start="340"/>
        <w:jc w:val="start"/>
        <w:rPr>
          <w:rFonts w:ascii="Calibri" w:hAnsi="Calibri" w:cs="Calibri"/>
          <w:sz w:val="23"/>
          <w:szCs w:val="23"/>
        </w:rPr>
      </w:pPr>
      <w:r>
        <w:rPr>
          <w:rFonts w:cs="Calibri" w:ascii="Calibri" w:hAnsi="Calibri"/>
          <w:sz w:val="23"/>
          <w:szCs w:val="23"/>
        </w:rPr>
        <w:t>Jeżeli przepisy odrębne nie stanowią inaczej, OK za zgodą OSD może odstąpić od sporządzania projektu technicznego.</w:t>
      </w:r>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Rezerwacja jest odpłatna:</w:t>
      </w:r>
    </w:p>
    <w:p>
      <w:pPr>
        <w:pStyle w:val="List2"/>
        <w:numPr>
          <w:ilvl w:val="0"/>
          <w:numId w:val="63"/>
        </w:numPr>
        <w:spacing w:lineRule="auto" w:line="276" w:before="60" w:after="60"/>
        <w:contextualSpacing/>
        <w:rPr>
          <w:rFonts w:ascii="Calibri" w:hAnsi="Calibri" w:cs="Calibri"/>
          <w:sz w:val="23"/>
          <w:szCs w:val="23"/>
        </w:rPr>
      </w:pPr>
      <w:r>
        <w:rPr>
          <w:rFonts w:cs="Calibri" w:ascii="Calibri" w:hAnsi="Calibri"/>
          <w:sz w:val="23"/>
          <w:szCs w:val="23"/>
        </w:rPr>
        <w:t>po okresie nieodpłatnej rezerwacji, lub</w:t>
      </w:r>
    </w:p>
    <w:p>
      <w:pPr>
        <w:pStyle w:val="List2"/>
        <w:numPr>
          <w:ilvl w:val="0"/>
          <w:numId w:val="63"/>
        </w:numPr>
        <w:spacing w:lineRule="auto" w:line="276" w:before="60" w:after="60"/>
        <w:contextualSpacing/>
        <w:rPr>
          <w:rFonts w:ascii="Calibri" w:hAnsi="Calibri" w:cs="Calibri"/>
          <w:sz w:val="23"/>
          <w:szCs w:val="23"/>
        </w:rPr>
      </w:pPr>
      <w:r>
        <w:rPr>
          <w:rFonts w:cs="Calibri" w:ascii="Calibri" w:hAnsi="Calibri"/>
          <w:sz w:val="23"/>
          <w:szCs w:val="23"/>
        </w:rPr>
        <w:t xml:space="preserve">gdy OK złoży nowe Zamówienie dotyczące tej samej Usługi Dosyłowej (w zakresie istotnych parametrów, o których mowa w Rozdziale 9 ppkt 3 Umowy) w okresie trwania nieodpłatnej rezerwacji, lub </w:t>
      </w:r>
    </w:p>
    <w:p>
      <w:pPr>
        <w:pStyle w:val="List2"/>
        <w:numPr>
          <w:ilvl w:val="0"/>
          <w:numId w:val="63"/>
        </w:numPr>
        <w:spacing w:lineRule="auto" w:line="276" w:before="60" w:after="60"/>
        <w:contextualSpacing/>
        <w:rPr>
          <w:rFonts w:ascii="Calibri" w:hAnsi="Calibri" w:cs="Calibri"/>
          <w:sz w:val="23"/>
          <w:szCs w:val="23"/>
        </w:rPr>
      </w:pPr>
      <w:r>
        <w:rPr>
          <w:rFonts w:cs="Calibri" w:ascii="Calibri" w:hAnsi="Calibri"/>
          <w:sz w:val="23"/>
          <w:szCs w:val="23"/>
        </w:rPr>
        <w:t>gdy OK złoży nowe Zamówienie dotyczące Usługi Dosyłowej, dla której OK wyczerpał już pulę bezpłatnej rezerwacji zasobów i od ostatniego dnia okresu bezpłatnej rezerwacji, dotyczącego tej Usługi Dosyłowej, przyznanego OK, nie upłynęło 90 (dziewięćdziesiąt) dni kalendarzowych.</w:t>
      </w:r>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Jeżeli spełnienie przez OK warunków technicznych określonych przez OSD po przeprowadzeniu wywiadu technicznego jest ekonomicznie nieopłacalne lub niecelowe z punktu widzenia świadczenia usług telekomunikacyjnych, czego OK nie mógł przewidzieć przy zachowaniu należytej staranności, OK może anulować Zamówienie na Usługę Dosyłową w terminie 10 DR od dnia otrzymania warunków technicznych.</w:t>
      </w:r>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W terminie 60 dni kalendarzowych od dnia otrzymania warunków technicznych, o których mowa w ppkt 1 powyżej, OK przekazuje do OSD projekt techniczny opracowany na podstawie wydanych warunków technicznych, pod rygorem pozostawienia Zamówienia na Usługę Dosyłową bez rozpoznania i anulowania rezerwacji zasobów.</w:t>
      </w:r>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OSD w terminie 5 DR od dnia otrzymania projektu technicznego, o którym mowa w ppkt 4 powyżej, wskazuje braki lub nieprawidłowości tego projektu technicznego, które wymagają uzupełnienia lub poprawienia. W przypadku niewskazania przez OSD braków lub nieprawidłowości projektu technicznego we wskazanym terminie, projekt techniczny uznaje się za wolny od braków formalnych.</w:t>
      </w:r>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OK uzupełnia braki wskazane przez OSD lub poprawia projekt techniczny w terminie 10 DR od dnia otrzymania od OSD informacji o brakach lub nieprawidłowościach projektu technicznego, pod rygorem pozostawienia przez OSD Zamówienia na Usługę Dosyłową bez rozpoznania.</w:t>
      </w:r>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OSD realizuje Zamówienie na Usługę Dosyłową, które wymaga przeprowadzenia wywiadu technicznego, w terminie 7 DR od dnia otrzymania projektu technicznego wolnego od braków i nieprawidłowości, chyba że realizacja Zamówienia na Usługę Dosyłową wymaga przekazania lub zwrotu elementów Infrastruktury telekomunikacyjnej stosownie do postanowień Rozdziału 11 Umowy lub Strony ustaliły inny termin realizacji Usługi Dosyłowej.</w:t>
      </w:r>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Jeżeli realizacja Zamówienia na Usługę Dosyłową wymaga przekazania lub zwrotu elementów Infrastruktury telekomunikacyjnej, OSD realizuje Zamówienie na Usługę po przekazaniu lub zwrocie elementów Infrastruktury telekomunikacyjnej zgodnie z postanowieniami ujętymi w Rozdziale 11 Umowy.</w:t>
      </w:r>
    </w:p>
    <w:p>
      <w:pPr>
        <w:pStyle w:val="EYBulletedList1"/>
        <w:numPr>
          <w:ilvl w:val="0"/>
          <w:numId w:val="11"/>
        </w:numPr>
        <w:ind w:hanging="340" w:start="340"/>
        <w:jc w:val="start"/>
        <w:rPr>
          <w:rFonts w:ascii="Calibri" w:hAnsi="Calibri" w:cs="Calibri"/>
          <w:sz w:val="23"/>
          <w:szCs w:val="23"/>
        </w:rPr>
      </w:pPr>
      <w:r>
        <w:rPr>
          <w:rFonts w:cs="Calibri" w:ascii="Calibri" w:hAnsi="Calibri"/>
          <w:sz w:val="23"/>
          <w:szCs w:val="23"/>
        </w:rPr>
        <w:t>OSD może obciążyć OK kosztami przeprowadzenia procesu związanego z obsługą Zamówienia na Usługę Dosyłową, w tym kosztami przeprowadzenia wywiadu technicznego, jeżeli Zamówienie na Usługę Dosyłową nie zostanie zrealizowane z przyczyn leżących po stronie OK, z wyjątkiem sytuacji, o których mowa w ppkt 3 powyżej oraz Rozdziale 9 pkt 14 Umowy.</w:t>
      </w:r>
    </w:p>
    <w:p>
      <w:pPr>
        <w:pStyle w:val="Heading1"/>
        <w:numPr>
          <w:ilvl w:val="0"/>
          <w:numId w:val="0"/>
        </w:numPr>
        <w:ind w:hanging="0" w:start="0"/>
        <w:jc w:val="start"/>
        <w:rPr>
          <w:rFonts w:ascii="Calibri" w:hAnsi="Calibri" w:cs="Calibri"/>
          <w:b/>
          <w:color w:val="auto"/>
          <w:sz w:val="28"/>
          <w:szCs w:val="28"/>
        </w:rPr>
      </w:pPr>
      <w:bookmarkStart w:id="59" w:name="_Toc194411892"/>
      <w:bookmarkStart w:id="60" w:name="_Toc26367832"/>
      <w:r>
        <w:rPr>
          <w:rFonts w:cs="Calibri" w:ascii="Calibri" w:hAnsi="Calibri"/>
          <w:b/>
          <w:color w:val="auto"/>
          <w:sz w:val="28"/>
          <w:szCs w:val="28"/>
        </w:rPr>
        <w:t>Rozdział 11 Przekazanie, zwrot oraz instalacja Infrastruktury telekomunikacyjnej</w:t>
      </w:r>
      <w:bookmarkEnd w:id="59"/>
      <w:bookmarkEnd w:id="60"/>
    </w:p>
    <w:p>
      <w:pPr>
        <w:pStyle w:val="EYBulletedList1"/>
        <w:numPr>
          <w:ilvl w:val="0"/>
          <w:numId w:val="12"/>
        </w:numPr>
        <w:ind w:hanging="340" w:start="340"/>
        <w:jc w:val="start"/>
        <w:rPr>
          <w:rFonts w:ascii="Calibri" w:hAnsi="Calibri" w:cs="Calibri"/>
          <w:sz w:val="23"/>
          <w:szCs w:val="23"/>
        </w:rPr>
      </w:pPr>
      <w:r>
        <w:rPr>
          <w:rFonts w:cs="Calibri" w:ascii="Calibri" w:hAnsi="Calibri"/>
          <w:sz w:val="23"/>
          <w:szCs w:val="23"/>
        </w:rPr>
        <w:t>Niezwłocznie po otrzymaniu przez OK informacji o przystąpieniu przez OSD do realizacji Zamówienia na Usługę Dosyłową, Strony ustalą termin przekazania lub zwrotu elementów Infrastruktury telekomunikacyjnej niezbędnych do realizacji Usługi Dosyłowej, o której mowa w tym Zamówieniu, przypadający nie później niż 10 DR od dnia otrzymania przez OK informacji o przystąpieniu przez OSD do realizacji Zamówienia na Usługę Dosyłową, chyba że Strony uzgodnią inny termin.</w:t>
      </w:r>
    </w:p>
    <w:p>
      <w:pPr>
        <w:pStyle w:val="EYBulletedList1"/>
        <w:numPr>
          <w:ilvl w:val="0"/>
          <w:numId w:val="12"/>
        </w:numPr>
        <w:ind w:hanging="340" w:start="340"/>
        <w:jc w:val="start"/>
        <w:rPr>
          <w:rFonts w:ascii="Calibri" w:hAnsi="Calibri" w:cs="Calibri"/>
          <w:sz w:val="23"/>
          <w:szCs w:val="23"/>
        </w:rPr>
      </w:pPr>
      <w:r>
        <w:rPr>
          <w:rFonts w:cs="Calibri" w:ascii="Calibri" w:hAnsi="Calibri"/>
          <w:sz w:val="23"/>
          <w:szCs w:val="23"/>
        </w:rPr>
        <w:t>Po przekazaniu elementów Infrastruktury telekomunikacyjnej Sieci KPO4, zgodnie z ppkt 1 powyżej, OK może przystąpić do prac instalacyjnych wyłącznie pod Nadzorem OSD. OK wykonuje prace instalacyjne na własny koszt.</w:t>
      </w:r>
    </w:p>
    <w:p>
      <w:pPr>
        <w:pStyle w:val="EYBulletedList1"/>
        <w:numPr>
          <w:ilvl w:val="0"/>
          <w:numId w:val="12"/>
        </w:numPr>
        <w:ind w:hanging="340" w:start="340"/>
        <w:jc w:val="start"/>
        <w:rPr>
          <w:rFonts w:ascii="Calibri" w:hAnsi="Calibri" w:cs="Calibri"/>
          <w:sz w:val="23"/>
          <w:szCs w:val="23"/>
        </w:rPr>
      </w:pPr>
      <w:r>
        <w:rPr>
          <w:rFonts w:cs="Calibri" w:ascii="Calibri" w:hAnsi="Calibri"/>
          <w:sz w:val="23"/>
          <w:szCs w:val="23"/>
        </w:rPr>
        <w:t>Przed zwrotem elementów Infrastruktury telekomunikacyjnej Sieci KPO4, o których mowa w ppkt 1 powyżej, OK przywróci je do stanu poprzedniego z uwzględnieniem zużycia wynikającego z ich prawidłowej eksploatacji, poprzez odinstalowanie swoich urządzeń telekomunikacyjnych i zwolnienie zajmowanej przestrzeni kolokacyjnej, Kanalizacji kablowej, Podbudowy słupowej, Wież i Masztów oraz Ciemnych włókien, chyba że Strony uzgodnią inne warunki.</w:t>
      </w:r>
    </w:p>
    <w:p>
      <w:pPr>
        <w:pStyle w:val="EYBulletedList1"/>
        <w:numPr>
          <w:ilvl w:val="0"/>
          <w:numId w:val="12"/>
        </w:numPr>
        <w:ind w:hanging="340" w:start="340"/>
        <w:jc w:val="start"/>
        <w:rPr>
          <w:rFonts w:ascii="Calibri" w:hAnsi="Calibri" w:cs="Calibri"/>
          <w:sz w:val="23"/>
          <w:szCs w:val="23"/>
        </w:rPr>
      </w:pPr>
      <w:r>
        <w:rPr>
          <w:rFonts w:cs="Calibri" w:ascii="Calibri" w:hAnsi="Calibri"/>
          <w:sz w:val="23"/>
          <w:szCs w:val="23"/>
        </w:rPr>
        <w:t>OK może przystąpić do wykonywania prac, o których mowa w ppkt 3 powyżej, w terminie ustalonym przez Strony na podstawie ppkt 1 powyżej, wyłącznie pod Nadzorem OSD. OK wykonuje te prace na własny koszt.</w:t>
      </w:r>
    </w:p>
    <w:p>
      <w:pPr>
        <w:pStyle w:val="EYBulletedList1"/>
        <w:numPr>
          <w:ilvl w:val="0"/>
          <w:numId w:val="12"/>
        </w:numPr>
        <w:ind w:hanging="340" w:start="340"/>
        <w:jc w:val="start"/>
        <w:rPr>
          <w:rFonts w:ascii="Calibri" w:hAnsi="Calibri" w:cs="Calibri"/>
          <w:sz w:val="23"/>
          <w:szCs w:val="23"/>
        </w:rPr>
      </w:pPr>
      <w:r>
        <w:rPr>
          <w:rFonts w:cs="Calibri" w:ascii="Calibri" w:hAnsi="Calibri"/>
          <w:sz w:val="23"/>
          <w:szCs w:val="23"/>
        </w:rPr>
        <w:t>Jeżeli OK nie zwróci elementów Infrastruktury telekomunikacyjnej stosownie do postanowień ppkt 1 i 4 powyżej, OSD wyznaczy OK dodatkowy termin na dokonanie tych czynności nie krótszy niż 5 DR. Po bezskutecznym upływie dodatkowego terminu OSD może dokonać czynności, o których mowa w ppkt 3 powyżej na koszt i ryzyko OK.</w:t>
      </w:r>
    </w:p>
    <w:p>
      <w:pPr>
        <w:pStyle w:val="EYBulletedList1"/>
        <w:numPr>
          <w:ilvl w:val="0"/>
          <w:numId w:val="12"/>
        </w:numPr>
        <w:ind w:hanging="340" w:start="340"/>
        <w:jc w:val="start"/>
        <w:rPr>
          <w:rFonts w:ascii="Calibri" w:hAnsi="Calibri" w:cs="Calibri"/>
          <w:sz w:val="23"/>
          <w:szCs w:val="23"/>
        </w:rPr>
      </w:pPr>
      <w:r>
        <w:rPr>
          <w:rFonts w:cs="Calibri" w:ascii="Calibri" w:hAnsi="Calibri"/>
          <w:sz w:val="23"/>
          <w:szCs w:val="23"/>
        </w:rPr>
        <w:t>Przekazanie oraz zwrot elementów Infrastruktury telekomunikacyjnej Sieci KPO4 następuje na podstawie protokołu zdawczo-odbiorczego sporządzonego przez Strony w momencie przekazania lub zwrotu elementów Infrastruktury telekomunikacyjnej Sieci KPO4, zgodnie z ppkt 1 powyżej lub jednostronnego spisania protokołu zdawczo-odbiorczego przez OSD w przypadku ppkt 5 powyżej.</w:t>
      </w:r>
    </w:p>
    <w:p>
      <w:pPr>
        <w:pStyle w:val="EYBulletedList1"/>
        <w:numPr>
          <w:ilvl w:val="0"/>
          <w:numId w:val="12"/>
        </w:numPr>
        <w:ind w:hanging="340" w:start="340"/>
        <w:jc w:val="start"/>
        <w:rPr>
          <w:rFonts w:ascii="Calibri" w:hAnsi="Calibri" w:cs="Calibri"/>
          <w:sz w:val="23"/>
          <w:szCs w:val="23"/>
        </w:rPr>
      </w:pPr>
      <w:r>
        <w:rPr>
          <w:rFonts w:cs="Calibri" w:ascii="Calibri" w:hAnsi="Calibri"/>
          <w:sz w:val="23"/>
          <w:szCs w:val="23"/>
        </w:rPr>
        <w:t>OSD realizuje Zamówienie na Usługę Dosyłową, które wymaga przekazania lub zwrotu elementów Infrastruktury telekomunikacyjnej z chwilą podpisania przez Strony protokołu zdawczo-odbiorczego lub jednostronnego spisania protokołu zdawczo-odbiorczego przez OSD, o którym mowa w ppkt 6 powyżej, potwierdzającego uruchomienie, modyfikację lub rezygnację z Usługi Dosyłowej, chyba że Strony postanowią inaczej.</w:t>
      </w:r>
    </w:p>
    <w:p>
      <w:pPr>
        <w:pStyle w:val="Heading1"/>
        <w:numPr>
          <w:ilvl w:val="0"/>
          <w:numId w:val="0"/>
        </w:numPr>
        <w:ind w:hanging="0" w:start="0"/>
        <w:jc w:val="start"/>
        <w:rPr>
          <w:rFonts w:ascii="Calibri" w:hAnsi="Calibri" w:cs="Calibri"/>
          <w:b/>
          <w:color w:val="auto"/>
          <w:sz w:val="28"/>
          <w:szCs w:val="28"/>
        </w:rPr>
      </w:pPr>
      <w:bookmarkStart w:id="61" w:name="_Toc194411893"/>
      <w:bookmarkStart w:id="62" w:name="_Toc49325095"/>
      <w:bookmarkStart w:id="63" w:name="_Toc48812251"/>
      <w:bookmarkStart w:id="64" w:name="_Toc48812012"/>
      <w:bookmarkEnd w:id="62"/>
      <w:bookmarkEnd w:id="63"/>
      <w:bookmarkEnd w:id="64"/>
      <w:r>
        <w:rPr>
          <w:rFonts w:cs="Calibri" w:ascii="Calibri" w:hAnsi="Calibri"/>
          <w:b/>
          <w:color w:val="auto"/>
          <w:sz w:val="28"/>
          <w:szCs w:val="28"/>
        </w:rPr>
        <w:t>Rozdział 12 Zasady budowy PPDU</w:t>
      </w:r>
      <w:bookmarkEnd w:id="61"/>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 xml:space="preserve">Wybrana lokalizacja PPDU jest wskazywana przez OK w zapytaniu o wydanie warunków technicznych w zakresie budowy PPDU, zgodnie z warunkami określonymi w dokumentach, na podstawie których nastąpiło finansowanie ze środków publicznych budowy Infrastruktury telekomunikacyjnej </w:t>
      </w:r>
      <w:r>
        <w:rPr>
          <w:rFonts w:cs="Calibri" w:ascii="Calibri" w:hAnsi="Calibri"/>
          <w:sz w:val="23"/>
          <w:szCs w:val="23"/>
        </w:rPr>
        <w:t>Sieci KPO4</w:t>
      </w:r>
      <w:r>
        <w:rPr>
          <w:rFonts w:cs="Calibri" w:ascii="Calibri" w:hAnsi="Calibri"/>
          <w:kern w:val="2"/>
          <w:sz w:val="23"/>
          <w:szCs w:val="23"/>
        </w:rPr>
        <w:t>.</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PPDU może być wybudowany w odległości nie mniejszej niż 200 m licząc po trasie Kanalizacji kablowej lub Podbudowy słupowej od najbliższego istniejącego już PDU, z zastrzeżeniem ppkt 4 poniżej.</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Po otrzymaniu zapytania o wydanie warunków technicznych w zakresie budowy PPDU, o którym mowa w ppkt 1 powyżej, OSD zbada możliwość budowy PPDU we wskazanej lokalizacji w terminie 10 DR.</w:t>
      </w:r>
    </w:p>
    <w:p>
      <w:pPr>
        <w:pStyle w:val="Normal"/>
        <w:widowControl/>
        <w:numPr>
          <w:ilvl w:val="0"/>
          <w:numId w:val="50"/>
        </w:numPr>
        <w:spacing w:lineRule="auto" w:line="247" w:before="0" w:after="29"/>
        <w:ind w:hanging="340" w:start="334" w:end="11"/>
        <w:rPr>
          <w:rFonts w:ascii="Calibri" w:hAnsi="Calibri" w:cs="Calibri"/>
          <w:kern w:val="2"/>
          <w:sz w:val="23"/>
          <w:szCs w:val="23"/>
        </w:rPr>
      </w:pPr>
      <w:r>
        <w:rPr>
          <w:rFonts w:cs="Calibri" w:ascii="Calibri" w:hAnsi="Calibri"/>
          <w:kern w:val="2"/>
          <w:sz w:val="23"/>
          <w:szCs w:val="23"/>
        </w:rPr>
        <w:t>W uzasadnionych przypadkach OSD może odmówić budowy PPDU, w szczególności jeżeli:</w:t>
      </w:r>
    </w:p>
    <w:p>
      <w:pPr>
        <w:pStyle w:val="Normal"/>
        <w:widowControl/>
        <w:numPr>
          <w:ilvl w:val="1"/>
          <w:numId w:val="50"/>
        </w:numPr>
        <w:spacing w:lineRule="auto" w:line="247" w:before="0" w:after="25"/>
        <w:ind w:hanging="365" w:start="722" w:end="14"/>
        <w:rPr>
          <w:rFonts w:ascii="Calibri" w:hAnsi="Calibri" w:cs="Calibri"/>
          <w:kern w:val="2"/>
          <w:sz w:val="23"/>
          <w:szCs w:val="23"/>
        </w:rPr>
      </w:pPr>
      <w:r>
        <w:rPr>
          <w:rFonts w:cs="Calibri" w:ascii="Calibri" w:hAnsi="Calibri"/>
          <w:kern w:val="2"/>
          <w:sz w:val="23"/>
          <w:szCs w:val="23"/>
        </w:rPr>
        <w:t>budowa PPDU byłaby technicznie nieuzasadniona,</w:t>
      </w:r>
    </w:p>
    <w:p>
      <w:pPr>
        <w:pStyle w:val="Normal"/>
        <w:widowControl/>
        <w:numPr>
          <w:ilvl w:val="1"/>
          <w:numId w:val="50"/>
        </w:numPr>
        <w:spacing w:lineRule="auto" w:line="247" w:before="0" w:after="29"/>
        <w:ind w:hanging="365" w:start="722" w:end="14"/>
        <w:rPr>
          <w:rFonts w:ascii="Calibri" w:hAnsi="Calibri" w:cs="Calibri"/>
          <w:kern w:val="2"/>
          <w:sz w:val="23"/>
          <w:szCs w:val="23"/>
        </w:rPr>
      </w:pPr>
      <w:r>
        <w:rPr>
          <w:rFonts w:cs="Calibri" w:ascii="Calibri" w:hAnsi="Calibri"/>
          <w:kern w:val="2"/>
          <w:sz w:val="23"/>
          <w:szCs w:val="23"/>
        </w:rPr>
        <w:t>budowa PPDU jest niemożliwa lub niecelowa z punktu widzenia planowania przestrzennego, ochrony środowiska, bezpieczeństwa i porządku publicznego,</w:t>
      </w:r>
    </w:p>
    <w:p>
      <w:pPr>
        <w:pStyle w:val="Normal"/>
        <w:widowControl/>
        <w:numPr>
          <w:ilvl w:val="1"/>
          <w:numId w:val="50"/>
        </w:numPr>
        <w:spacing w:lineRule="auto" w:line="247" w:before="0" w:after="29"/>
        <w:ind w:hanging="365" w:start="722" w:end="14"/>
        <w:rPr>
          <w:rFonts w:ascii="Calibri" w:hAnsi="Calibri" w:cs="Calibri"/>
          <w:kern w:val="2"/>
          <w:sz w:val="23"/>
          <w:szCs w:val="23"/>
        </w:rPr>
      </w:pPr>
      <w:r>
        <w:rPr>
          <w:rFonts w:cs="Calibri" w:ascii="Calibri" w:hAnsi="Calibri"/>
          <w:kern w:val="2"/>
          <w:sz w:val="23"/>
          <w:szCs w:val="23"/>
        </w:rPr>
        <w:t xml:space="preserve">budowa PPDU jest niemożliwa lub niecelowa ze względu na dokumenty, na podstawie których nastąpiło finansowanie ze środków publicznych budowy </w:t>
      </w:r>
      <w:r>
        <w:rPr>
          <w:rFonts w:cs="Calibri" w:ascii="Calibri" w:hAnsi="Calibri"/>
          <w:sz w:val="23"/>
          <w:szCs w:val="23"/>
        </w:rPr>
        <w:t>Sieci KPO4</w:t>
      </w:r>
      <w:r>
        <w:rPr>
          <w:rFonts w:cs="Calibri" w:ascii="Calibri" w:hAnsi="Calibri"/>
          <w:kern w:val="2"/>
          <w:sz w:val="23"/>
          <w:szCs w:val="23"/>
        </w:rPr>
        <w:t xml:space="preserve"> lub ze względu na zasady określone w Umowie,</w:t>
      </w:r>
    </w:p>
    <w:p>
      <w:pPr>
        <w:pStyle w:val="Normal"/>
        <w:widowControl/>
        <w:numPr>
          <w:ilvl w:val="1"/>
          <w:numId w:val="50"/>
        </w:numPr>
        <w:spacing w:lineRule="auto" w:line="247" w:before="0" w:after="60"/>
        <w:ind w:hanging="363" w:start="720" w:end="11"/>
        <w:rPr>
          <w:rFonts w:ascii="Calibri" w:hAnsi="Calibri" w:cs="Calibri"/>
          <w:kern w:val="2"/>
          <w:sz w:val="23"/>
          <w:szCs w:val="23"/>
        </w:rPr>
      </w:pPr>
      <w:r>
        <w:rPr>
          <w:rFonts w:cs="Calibri" w:ascii="Calibri" w:hAnsi="Calibri"/>
          <w:kern w:val="2"/>
          <w:sz w:val="23"/>
          <w:szCs w:val="23"/>
        </w:rPr>
        <w:t>OSD nie dysponuje wolnymi zasobami na budowę PPDU.</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Budowa więcej niż trzech PPDU w danej relacji jest ekonomicznie nieuzasadniona, chyba że wystąpią wyjątkowe okoliczności przemawiające za budową kolejnego PPDU.</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Jeżeli proponowana przez OK lokalizacja PPDU znajduje się w odległości mniejszej niż 200 m od istniejącego zasobnika, licząc po trasie Kanalizacji kablowej lub Podbudowy słupowej, wtedy PPDU powinien być zlokalizowany dokładnie w tym miejscu Sieci KPO4, w którym znajduje się zasobnik.</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Rozpatrzenie wniosków OK przez OSD oraz podejmowanie przez OSD decyzji o budowie lub odmowie budowy PPDU odbywa się z przestrzeganiem zasady równego traktowania (niedyskryminacji), przejrzystości i obiektywizmu.</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PPDU jest budowany przez OSD po zawarciu z OK umowy szczegółowo regulującej prawa i obowiązki Stron.</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OK pokrywa koszt budowy PPDU, o których mowa w ppkt 10 poniżej. Umowa, o której mowa w ppkt 8 powyżej, reguluje zasady pokrywania kosztów budowy PPDU, które uiszczane są przed poniesieniem kosztu przez OSD lub – w wyjątkowych przypadkach i po ustanowieniu wymaganego przez OSD zabezpieczenia – po poniesieniu kosztu przez OSD.</w:t>
      </w:r>
    </w:p>
    <w:p>
      <w:pPr>
        <w:pStyle w:val="Normal"/>
        <w:widowControl/>
        <w:numPr>
          <w:ilvl w:val="0"/>
          <w:numId w:val="50"/>
        </w:numPr>
        <w:spacing w:lineRule="auto" w:line="247" w:before="0" w:after="25"/>
        <w:ind w:hanging="340" w:start="334" w:end="11"/>
        <w:rPr>
          <w:rFonts w:ascii="Calibri" w:hAnsi="Calibri" w:cs="Calibri"/>
          <w:kern w:val="2"/>
          <w:sz w:val="23"/>
          <w:szCs w:val="23"/>
        </w:rPr>
      </w:pPr>
      <w:r>
        <w:rPr>
          <w:rFonts w:cs="Calibri" w:ascii="Calibri" w:hAnsi="Calibri"/>
          <w:kern w:val="2"/>
          <w:sz w:val="23"/>
          <w:szCs w:val="23"/>
        </w:rPr>
        <w:t>Koszty budowy PPDU obejmują:</w:t>
      </w:r>
    </w:p>
    <w:p>
      <w:pPr>
        <w:pStyle w:val="Normal"/>
        <w:widowControl/>
        <w:numPr>
          <w:ilvl w:val="1"/>
          <w:numId w:val="50"/>
        </w:numPr>
        <w:spacing w:lineRule="auto" w:line="247" w:before="0" w:after="25"/>
        <w:ind w:hanging="365" w:start="722" w:end="14"/>
        <w:rPr>
          <w:rFonts w:ascii="Calibri" w:hAnsi="Calibri" w:cs="Calibri"/>
          <w:kern w:val="2"/>
          <w:sz w:val="23"/>
          <w:szCs w:val="23"/>
        </w:rPr>
      </w:pPr>
      <w:r>
        <w:rPr>
          <w:rFonts w:cs="Calibri" w:ascii="Calibri" w:hAnsi="Calibri"/>
          <w:kern w:val="2"/>
          <w:sz w:val="23"/>
          <w:szCs w:val="23"/>
        </w:rPr>
        <w:t>koszt nabycia materiałów do budowy PPDU,</w:t>
      </w:r>
    </w:p>
    <w:p>
      <w:pPr>
        <w:pStyle w:val="Normal"/>
        <w:widowControl/>
        <w:numPr>
          <w:ilvl w:val="1"/>
          <w:numId w:val="50"/>
        </w:numPr>
        <w:spacing w:lineRule="auto" w:line="247" w:before="0" w:after="60"/>
        <w:ind w:hanging="363" w:start="720" w:end="11"/>
        <w:rPr>
          <w:rFonts w:ascii="Calibri" w:hAnsi="Calibri" w:cs="Calibri"/>
          <w:kern w:val="2"/>
          <w:sz w:val="23"/>
          <w:szCs w:val="23"/>
        </w:rPr>
      </w:pPr>
      <w:r>
        <w:rPr>
          <w:rFonts w:cs="Calibri" w:ascii="Calibri" w:hAnsi="Calibri"/>
          <w:kern w:val="2"/>
          <w:sz w:val="23"/>
          <w:szCs w:val="23"/>
        </w:rPr>
        <w:t>koszt robót budowlanych, w tym koszt odtworzenia nawierzchni oraz koszty uzgodnieniowe (w tym za zajętość pasa drogowego).</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Koszt nabycia materiałów ustalany jest zgodnie z umowami OSD z dostawcami, a OSD przekaże OK kopie dowodów poniesienia wydatków.</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Koszt robót budowlanych ustalany jest według kosztorysu załączonego do umowy, o której mowa w ppkt 8 powyżej.</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Po pozytywnym rozpatrzeniu zapytania, o którym mowa w ppkt 1 powyżej i zawarciu umowy, o której mowa w ppkt 8 powyżej, OK w terminie 10 DR rozpocznie projektowanie PPDU. Jeżeli budowa PPDU będzie wymagała wyłącznie zgłoszenia właściwemu organowi architektoniczno-budowlanemu bez konieczności uzgadniania projektu budowlanego, OSD deklaruje dokonanie zgłoszenia w terminie nie dłuższym niż 10 DR. Terminy szczegółowo reguluje umowa, o której mowa w ppkt 8 powyżej.</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Wybudowany PPDU jest własnością OSD oraz może być wykorzystywany na potrzeby podłączeń innych PT zgodnie z zasadami równego traktowania (niedyskryminacji), przejrzystości i obiektywizmu. OK, który chce się podłączyć do PPDU, będzie ponosił opłatę instalacyjną właściwą dla Usługi, z której będzie korzystał wg obowiązującego cennika OSD.</w:t>
      </w:r>
    </w:p>
    <w:p>
      <w:pPr>
        <w:pStyle w:val="Normal"/>
        <w:widowControl/>
        <w:numPr>
          <w:ilvl w:val="0"/>
          <w:numId w:val="50"/>
        </w:numPr>
        <w:spacing w:lineRule="auto" w:line="276" w:before="60" w:after="60"/>
        <w:ind w:hanging="340" w:start="334" w:end="11"/>
        <w:rPr>
          <w:rFonts w:ascii="Calibri" w:hAnsi="Calibri" w:cs="Calibri"/>
          <w:sz w:val="23"/>
          <w:szCs w:val="23"/>
        </w:rPr>
      </w:pPr>
      <w:r>
        <w:rPr>
          <w:rFonts w:cs="Calibri" w:ascii="Calibri" w:hAnsi="Calibri"/>
          <w:kern w:val="2"/>
          <w:sz w:val="23"/>
          <w:szCs w:val="23"/>
        </w:rPr>
        <w:t>Postanowienia ppkt 14 powyżej stosuje się odpowiednio do podłączenia OK do istniejących muf poza PPDU i PDU.</w:t>
      </w:r>
    </w:p>
    <w:p>
      <w:pPr>
        <w:pStyle w:val="Normal"/>
        <w:widowControl/>
        <w:numPr>
          <w:ilvl w:val="0"/>
          <w:numId w:val="50"/>
        </w:numPr>
        <w:spacing w:lineRule="auto" w:line="276" w:before="60" w:after="60"/>
        <w:ind w:hanging="340" w:start="334" w:end="11"/>
        <w:rPr>
          <w:rFonts w:ascii="Calibri" w:hAnsi="Calibri" w:cs="Calibri"/>
          <w:kern w:val="2"/>
          <w:sz w:val="23"/>
          <w:szCs w:val="23"/>
        </w:rPr>
      </w:pPr>
      <w:r>
        <w:rPr>
          <w:rFonts w:cs="Calibri" w:ascii="Calibri" w:hAnsi="Calibri"/>
          <w:kern w:val="2"/>
          <w:sz w:val="23"/>
          <w:szCs w:val="23"/>
        </w:rPr>
        <w:t>W przypadku rezygnacji przez OK z korzystania z wybudowanego PPDU w ciągu 36 miesięcy od dnia udostępnienia PPDU, OSD może żądać zwrotu uzasadnionych kosztów utrzymania PPDU.</w:t>
      </w:r>
      <w:bookmarkStart w:id="65" w:name="_Toc26367834"/>
    </w:p>
    <w:p>
      <w:pPr>
        <w:pStyle w:val="Heading1"/>
        <w:numPr>
          <w:ilvl w:val="0"/>
          <w:numId w:val="0"/>
        </w:numPr>
        <w:ind w:hanging="0" w:start="0"/>
        <w:jc w:val="start"/>
        <w:rPr>
          <w:rFonts w:ascii="Calibri" w:hAnsi="Calibri" w:cs="Calibri"/>
          <w:b/>
          <w:color w:val="auto"/>
          <w:sz w:val="28"/>
          <w:szCs w:val="28"/>
        </w:rPr>
      </w:pPr>
      <w:bookmarkStart w:id="66" w:name="_Toc194411894"/>
      <w:r>
        <w:rPr>
          <w:rFonts w:cs="Calibri" w:ascii="Calibri" w:hAnsi="Calibri"/>
          <w:b/>
          <w:color w:val="auto"/>
          <w:sz w:val="28"/>
          <w:szCs w:val="28"/>
        </w:rPr>
        <w:t>Rozdział 13 Zamówienie na Usługę Dostępową</w:t>
      </w:r>
      <w:bookmarkEnd w:id="65"/>
      <w:bookmarkEnd w:id="66"/>
    </w:p>
    <w:p>
      <w:pPr>
        <w:pStyle w:val="EYHeading2"/>
        <w:numPr>
          <w:ilvl w:val="1"/>
          <w:numId w:val="90"/>
        </w:numPr>
        <w:ind w:hanging="444" w:start="426"/>
        <w:rPr>
          <w:rFonts w:ascii="Calibri" w:hAnsi="Calibri" w:cs="Calibri"/>
          <w:b/>
          <w:sz w:val="23"/>
          <w:szCs w:val="23"/>
          <w:lang w:val="pl-PL"/>
        </w:rPr>
      </w:pPr>
      <w:bookmarkStart w:id="67" w:name="_Toc194411895"/>
      <w:bookmarkStart w:id="68" w:name="_Toc26367835"/>
      <w:r>
        <w:rPr>
          <w:rFonts w:cs="Calibri" w:ascii="Calibri" w:hAnsi="Calibri"/>
          <w:b/>
          <w:sz w:val="23"/>
          <w:szCs w:val="23"/>
          <w:lang w:val="pl-PL"/>
        </w:rPr>
        <w:t>Zamówienie na Usługę Dostępową</w:t>
      </w:r>
      <w:bookmarkEnd w:id="67"/>
      <w:bookmarkEnd w:id="68"/>
    </w:p>
    <w:p>
      <w:pPr>
        <w:pStyle w:val="Normal"/>
        <w:widowControl/>
        <w:numPr>
          <w:ilvl w:val="0"/>
          <w:numId w:val="26"/>
        </w:numPr>
        <w:spacing w:lineRule="auto" w:line="276" w:before="60" w:after="60"/>
        <w:ind w:hanging="340" w:start="340"/>
        <w:rPr>
          <w:rFonts w:ascii="Calibri" w:hAnsi="Calibri" w:cs="Calibri"/>
          <w:kern w:val="2"/>
          <w:sz w:val="23"/>
          <w:szCs w:val="23"/>
        </w:rPr>
      </w:pPr>
      <w:r>
        <w:rPr>
          <w:rFonts w:cs="Calibri" w:ascii="Calibri" w:hAnsi="Calibri"/>
          <w:kern w:val="2"/>
          <w:sz w:val="23"/>
          <w:szCs w:val="23"/>
        </w:rPr>
        <w:t>OK wybiera Usługę Dostępową lub Usługi Dostępowe poprzez złożenie Zamówienia na Usługę Dostępową za pośrednictwem SK.</w:t>
      </w:r>
    </w:p>
    <w:p>
      <w:pPr>
        <w:pStyle w:val="Normal"/>
        <w:widowControl/>
        <w:numPr>
          <w:ilvl w:val="0"/>
          <w:numId w:val="26"/>
        </w:numPr>
        <w:spacing w:lineRule="auto" w:line="276" w:before="0" w:after="60"/>
        <w:ind w:hanging="340" w:start="340"/>
        <w:rPr>
          <w:rFonts w:ascii="Calibri" w:hAnsi="Calibri" w:cs="Calibri"/>
          <w:kern w:val="2"/>
          <w:sz w:val="23"/>
          <w:szCs w:val="23"/>
        </w:rPr>
      </w:pPr>
      <w:r>
        <w:rPr>
          <w:rFonts w:cs="Calibri" w:ascii="Calibri" w:hAnsi="Calibri"/>
          <w:kern w:val="2"/>
          <w:sz w:val="23"/>
          <w:szCs w:val="23"/>
        </w:rPr>
        <w:t>Zamówienie na Usługę Dostępową dotyczy uruchomienia Usługi Dostępowej, modyfikacji Usługi Dostępowej lub rezygnacji z Usługi Dostępowej.</w:t>
      </w:r>
    </w:p>
    <w:p>
      <w:pPr>
        <w:pStyle w:val="EYHeading2"/>
        <w:numPr>
          <w:ilvl w:val="1"/>
          <w:numId w:val="90"/>
        </w:numPr>
        <w:ind w:hanging="444" w:start="426"/>
        <w:rPr>
          <w:rFonts w:ascii="Calibri" w:hAnsi="Calibri" w:cs="Calibri"/>
          <w:b/>
          <w:sz w:val="23"/>
          <w:szCs w:val="23"/>
          <w:lang w:val="pl-PL"/>
        </w:rPr>
      </w:pPr>
      <w:bookmarkStart w:id="69" w:name="_Toc194411896"/>
      <w:bookmarkStart w:id="70" w:name="_Toc26367836"/>
      <w:r>
        <w:rPr>
          <w:rFonts w:cs="Calibri" w:ascii="Calibri" w:hAnsi="Calibri"/>
          <w:b/>
          <w:sz w:val="23"/>
          <w:szCs w:val="23"/>
          <w:lang w:val="pl-PL"/>
        </w:rPr>
        <w:t>Zamówienie na uruchomienie/modyfikację Usługi Dostępowej</w:t>
      </w:r>
      <w:bookmarkEnd w:id="69"/>
      <w:bookmarkEnd w:id="70"/>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OK składa Zamówienie na uruchomienie/modyfikację Usługi Dostępowej poprzez SK wskazując adres świadczenia Usługi Dostępowej oraz inne istotne parametry Usługi Dostępowej.</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Odpowiedź na złożone Zamówienie jest przesyłana przez OSD do OK:</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w czasie rzeczywistym dla Automatycznego SK,</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w terminie 1 DR w przypadku braku Automatycznego SK lub niedostępności Automatycznego SK.</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OSD może odmówić realizacji Zamówienia na Usługę Dostępową, dotyczącego uruchomienia lub modyfikacji Usługi Dostępowej, jeżeli:</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brak jest wolnych zasobów oraz istniejące uwarunkowania technologiczne i organizacyjne u danego OSD uniemożliwiają dostarczenie Usługi Dostępowej na zasadach niedyskryminujących,</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realizacja Zamówienia na Usługę Dostępową jest niemożliwa z powodu Siły wyższej,</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OK rażąco naruszył postanowienia Umowy i skutki takiego naruszenia nie zostały usunięte do chwili udzielenia odpowiedzi negatywnej na Zamówienie na uruchomienie Usługi Dostępowej,</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OK zalega z płatnościami na rzecz OSD z tytułu świadczonych Usług, za co najmniej 2 Okresy Rozliczeniowe,</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Zamówienie na Usługę Dostępową nie dotyczy Usługi, którą zgodnie z Ofertą świadczy OSD,</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Zamówienie dotyczy dostępu do Lokalnej pętli abonenckiej zakończonej w przełącznicy głównej lub równoważnym urządzeniu, do którego nie dochodzi sieć OK (bezpośrednio lub przy wykorzystaniu uprzednio uruchomionych Usług Dosyłowych OSD lub usług innego PT),</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nie ma możliwości świadczenia danej Usługi Dostępowej ze względu na technologię budowy Sieci KPO4.</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Możliwe jest zastosowanie różnych terminów na realizację Zamówienia, w zależności od tego, czego dotyczy Zamówienie oraz jakie czynności należy wykonać w celu jego realizacji:</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realizacja Zamówienia na uruchomienie/modyfikację Usługi Dostępowej wymaga wykonania prac budowlanych: Zamówienie realizowane jest nie później niż 30 DR od pozytywnej weryfikacji Zamówienia, chyba że Strony uzgodnią inny termin,</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realizacja Zamówienia nie wiąże się z wykonaniem prac budowlanych natomiast dotyczy usługi LLU lub wymaga wizyty służb technicznych OSD w lokalu Abonenta: Zamówienie realizowane jest maksymalnie w ciągu 14 DR od pozytywnej weryfikacji Zamówienia, chyba że Strony ustalą inaczej,</w:t>
      </w:r>
    </w:p>
    <w:p>
      <w:pPr>
        <w:pStyle w:val="EYBulletedList1"/>
        <w:numPr>
          <w:ilvl w:val="1"/>
          <w:numId w:val="25"/>
        </w:numPr>
        <w:ind w:hanging="340" w:start="680"/>
        <w:jc w:val="start"/>
        <w:rPr>
          <w:rFonts w:ascii="Calibri" w:hAnsi="Calibri" w:cs="Calibri"/>
          <w:sz w:val="23"/>
          <w:szCs w:val="23"/>
        </w:rPr>
      </w:pPr>
      <w:r>
        <w:rPr>
          <w:rFonts w:cs="Calibri" w:ascii="Calibri" w:hAnsi="Calibri"/>
          <w:sz w:val="23"/>
          <w:szCs w:val="23"/>
        </w:rPr>
        <w:t>realizacja Zamówienia nie wymaga wizyty służb technicznych OSD w lokalu Abonenta (dotyczy jedynie usługi BSA i VULA): Zamówienie realizowane jest maksymalnie w ciągu 7 DR od pozytywnej weryfikacji Zamówienia, chyba że Strony ustalą inaczej.</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W przypadku udostępniania przez OSD kalendarza dostępności swoich służb technicznych poprzez Automatyczny SK, OK ma możliwość wybrania dogodnego terminu na realizację Zamówienia (dla ppkt 4 lit. a i b powyżej).</w:t>
      </w:r>
    </w:p>
    <w:p>
      <w:pPr>
        <w:pStyle w:val="EYBulletedList1"/>
        <w:numPr>
          <w:ilvl w:val="0"/>
          <w:numId w:val="25"/>
        </w:numPr>
        <w:jc w:val="start"/>
        <w:rPr>
          <w:rFonts w:ascii="Calibri" w:hAnsi="Calibri" w:cs="Calibri"/>
          <w:sz w:val="23"/>
          <w:szCs w:val="23"/>
        </w:rPr>
      </w:pPr>
      <w:r>
        <w:rPr>
          <w:rFonts w:cs="Calibri" w:ascii="Calibri" w:hAnsi="Calibri"/>
          <w:sz w:val="23"/>
          <w:szCs w:val="23"/>
        </w:rPr>
        <w:t>W przypadku braku Automatycznego SK, niedostępności Automatycznego SK, braku udostępnienia przez OSD kalendarza dostępności swoich służb technicznych poprzez Automatyczny SK lub w przypadku gdy OK nie skorzysta z ww. kalendarza dostępności służb technicznych, OSD kontaktuje się z Abonentem w celu umówienia wizyty i informuje o tym terminie OK – dotyczy sytuacji opisanych w ppkt 4 lit. a i b powyżej.</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Anulowanie Zamówienia na uruchomienie/modyfikację Usługi Dostępowej oraz zmiana terminu wizyty służb technicznych OSD, o której mowa w ppkt 5 i 6 powyżej może nastąpić najpóźniej na 1 DR przed zaplanowaną wizytą, na żądanie OK zgłoszone poprzez SK do OSD. W przypadku niedotrzymania terminu przez OK, OSD ma prawo obciążyć OK karą umowną za niezrealizowanie wizyty.</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W przypadku zmiany terminu wizyty służb technicznych OSD ponownie prowadzony jest proces umówienia wizyty u Abonenta – w takiej sytuacji OSD podejmuje kolejną próbę umówienia najszybszego możliwego terminu nie dłuższego niż 14 DR od daty zmiany terminu wizyty służb technicznych OSD, o ile Strony nie ustalą inaczej.</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W przypadku kiedy Abonent nie wyraził zgody na prace, które są konieczne do wykonania przez OSD w celu realizacji Zamówienia, OSD nie obciąża OK karą umowną za niezrealizowanie wizyty.</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Podczas realizacji Zamówienia, o którym mowa w ppkt 4 lit. a i b powyżej dopuszcza się możliwość kontaktu służb technicznych OSD z Abonentem OK. Szczegółowa procedura kontaktu w tym zakresie jest ustalana przez Strony.</w:t>
      </w:r>
    </w:p>
    <w:p>
      <w:pPr>
        <w:pStyle w:val="EYBulletedList1"/>
        <w:numPr>
          <w:ilvl w:val="0"/>
          <w:numId w:val="25"/>
        </w:numPr>
        <w:ind w:hanging="340" w:start="340"/>
        <w:jc w:val="start"/>
        <w:rPr>
          <w:rFonts w:ascii="Calibri" w:hAnsi="Calibri" w:cs="Calibri"/>
          <w:sz w:val="23"/>
          <w:szCs w:val="23"/>
        </w:rPr>
      </w:pPr>
      <w:r>
        <w:rPr>
          <w:rFonts w:cs="Calibri" w:ascii="Calibri" w:hAnsi="Calibri"/>
          <w:sz w:val="23"/>
          <w:szCs w:val="23"/>
        </w:rPr>
        <w:t>Data zrealizowania Zamówienia na uruchomienie/modyfikację Usługi Dostępowej przez OSD jest pierwszym dniem świadczenia tej Usługi Dostępowej. OSD jest zobowiązany potwierdzić OK realizację Zamówienia na uruchomienie/modyfikację Usługi Dostępowej poprzez SK w terminie 1 DR od daty realizacji Zamówienia, o ile Strony nie ustalą inaczej.</w:t>
      </w:r>
    </w:p>
    <w:p>
      <w:pPr>
        <w:pStyle w:val="EYHeading2"/>
        <w:numPr>
          <w:ilvl w:val="1"/>
          <w:numId w:val="90"/>
        </w:numPr>
        <w:ind w:hanging="444" w:start="426"/>
        <w:rPr>
          <w:rFonts w:ascii="Calibri" w:hAnsi="Calibri" w:cs="Calibri"/>
          <w:b/>
          <w:sz w:val="23"/>
          <w:szCs w:val="23"/>
          <w:lang w:val="pl-PL"/>
        </w:rPr>
      </w:pPr>
      <w:bookmarkStart w:id="71" w:name="_Toc194411897"/>
      <w:bookmarkStart w:id="72" w:name="_Toc26367837"/>
      <w:bookmarkStart w:id="73" w:name="_Toc23272153"/>
      <w:bookmarkEnd w:id="73"/>
      <w:r>
        <w:rPr>
          <w:rFonts w:cs="Calibri" w:ascii="Calibri" w:hAnsi="Calibri"/>
          <w:b/>
          <w:sz w:val="23"/>
          <w:szCs w:val="23"/>
          <w:lang w:val="pl-PL"/>
        </w:rPr>
        <w:t>Zamówienie na rezygnację z Usługi Dostępowej</w:t>
      </w:r>
      <w:bookmarkEnd w:id="71"/>
      <w:bookmarkEnd w:id="72"/>
    </w:p>
    <w:p>
      <w:pPr>
        <w:pStyle w:val="EYBulletedList1"/>
        <w:numPr>
          <w:ilvl w:val="0"/>
          <w:numId w:val="28"/>
        </w:numPr>
        <w:ind w:hanging="340" w:start="340"/>
        <w:jc w:val="start"/>
        <w:rPr>
          <w:rFonts w:ascii="Calibri" w:hAnsi="Calibri" w:cs="Calibri"/>
          <w:sz w:val="23"/>
          <w:szCs w:val="23"/>
        </w:rPr>
      </w:pPr>
      <w:r>
        <w:rPr>
          <w:rFonts w:cs="Calibri" w:ascii="Calibri" w:hAnsi="Calibri"/>
          <w:sz w:val="23"/>
          <w:szCs w:val="23"/>
        </w:rPr>
        <w:t>Zamówienie na rezygnację z Usługi Dostępowej jest tożsame ze zgłoszeniem wypowiedzenia Zamówienia do OSD dotyczącym tej Usługi.</w:t>
      </w:r>
    </w:p>
    <w:p>
      <w:pPr>
        <w:pStyle w:val="EYBulletedList1"/>
        <w:numPr>
          <w:ilvl w:val="0"/>
          <w:numId w:val="28"/>
        </w:numPr>
        <w:ind w:hanging="340" w:start="340"/>
        <w:jc w:val="start"/>
        <w:rPr>
          <w:rFonts w:ascii="Calibri" w:hAnsi="Calibri" w:cs="Calibri"/>
          <w:sz w:val="23"/>
          <w:szCs w:val="23"/>
        </w:rPr>
      </w:pPr>
      <w:r>
        <w:rPr>
          <w:rFonts w:cs="Calibri" w:ascii="Calibri" w:hAnsi="Calibri"/>
          <w:sz w:val="23"/>
          <w:szCs w:val="23"/>
        </w:rPr>
        <w:t>Terminy związane z realizacją i anulowaniem Zamówienia na rezygnację z Usługi Dostępowej są tożsame z terminami wypowiedzenia Zamówienia oraz anulowania wypowiedzenia Zamówienia ujętymi w Rozdziale 8 pkt 8.3 ppkt 4 Umowy.</w:t>
      </w:r>
    </w:p>
    <w:p>
      <w:pPr>
        <w:pStyle w:val="Heading1"/>
        <w:numPr>
          <w:ilvl w:val="0"/>
          <w:numId w:val="0"/>
        </w:numPr>
        <w:ind w:hanging="0" w:start="0"/>
        <w:jc w:val="start"/>
        <w:rPr>
          <w:rFonts w:ascii="Calibri" w:hAnsi="Calibri" w:cs="Calibri"/>
          <w:b/>
          <w:color w:val="auto"/>
          <w:sz w:val="28"/>
          <w:szCs w:val="28"/>
        </w:rPr>
      </w:pPr>
      <w:bookmarkStart w:id="74" w:name="_Toc194411898"/>
      <w:bookmarkStart w:id="75" w:name="_Toc26367838"/>
      <w:r>
        <w:rPr>
          <w:rFonts w:cs="Calibri" w:ascii="Calibri" w:hAnsi="Calibri"/>
          <w:b/>
          <w:color w:val="auto"/>
          <w:sz w:val="28"/>
          <w:szCs w:val="28"/>
        </w:rPr>
        <w:t>Rozdział 14 Zmiana dostawcy</w:t>
      </w:r>
      <w:bookmarkEnd w:id="74"/>
      <w:bookmarkEnd w:id="75"/>
    </w:p>
    <w:p>
      <w:pPr>
        <w:pStyle w:val="Heading2"/>
        <w:numPr>
          <w:ilvl w:val="1"/>
          <w:numId w:val="91"/>
        </w:numPr>
        <w:ind w:hanging="432" w:start="426"/>
        <w:rPr>
          <w:rFonts w:ascii="Calibri" w:hAnsi="Calibri" w:cs="Calibri"/>
          <w:b/>
          <w:sz w:val="23"/>
          <w:szCs w:val="23"/>
          <w:lang w:val="pl-PL"/>
        </w:rPr>
      </w:pPr>
      <w:bookmarkStart w:id="76" w:name="_Toc194411899"/>
      <w:bookmarkStart w:id="77" w:name="_Toc26367839"/>
      <w:r>
        <w:rPr>
          <w:rFonts w:cs="Calibri" w:ascii="Calibri" w:hAnsi="Calibri"/>
          <w:b/>
          <w:sz w:val="23"/>
          <w:szCs w:val="23"/>
          <w:lang w:val="pl-PL"/>
        </w:rPr>
        <w:t>Zmiana dostawcy</w:t>
      </w:r>
      <w:bookmarkEnd w:id="76"/>
      <w:bookmarkEnd w:id="77"/>
    </w:p>
    <w:p>
      <w:pPr>
        <w:pStyle w:val="EYBulletedList1"/>
        <w:numPr>
          <w:ilvl w:val="0"/>
          <w:numId w:val="31"/>
        </w:numPr>
        <w:ind w:hanging="340" w:start="340"/>
        <w:jc w:val="start"/>
        <w:rPr>
          <w:rFonts w:ascii="Calibri" w:hAnsi="Calibri" w:cs="Calibri"/>
          <w:sz w:val="23"/>
          <w:szCs w:val="23"/>
        </w:rPr>
      </w:pPr>
      <w:r>
        <w:rPr>
          <w:rFonts w:cs="Calibri" w:ascii="Calibri" w:hAnsi="Calibri"/>
          <w:sz w:val="23"/>
          <w:szCs w:val="23"/>
        </w:rPr>
        <w:t>W przypadku Zmiany dostawcy Biorca i Dawca przekazują Abonentowi odpowiednie informacje przed rozpoczęciem procesu oraz w jego trakcie.</w:t>
      </w:r>
    </w:p>
    <w:p>
      <w:pPr>
        <w:pStyle w:val="EYBulletedList1"/>
        <w:numPr>
          <w:ilvl w:val="0"/>
          <w:numId w:val="31"/>
        </w:numPr>
        <w:ind w:hanging="340" w:start="340"/>
        <w:jc w:val="start"/>
        <w:rPr>
          <w:rFonts w:ascii="Calibri" w:hAnsi="Calibri" w:cs="Calibri"/>
          <w:sz w:val="23"/>
          <w:szCs w:val="23"/>
        </w:rPr>
      </w:pPr>
      <w:r>
        <w:rPr>
          <w:rFonts w:cs="Calibri" w:ascii="Calibri" w:hAnsi="Calibri"/>
          <w:sz w:val="23"/>
          <w:szCs w:val="23"/>
        </w:rPr>
        <w:t>Wszystkie Strony mają za zadanie dołożyć wszelkich starań, aby zapewnić ciągłość świadczenia Usługi Detalicznej. Za czynności związane z realizacją uprawnienia ciągłość świadczenia Usługi Detalicznej nie pobiera się opłat od Abonenta.</w:t>
      </w:r>
    </w:p>
    <w:p>
      <w:pPr>
        <w:pStyle w:val="EYBulletedList1"/>
        <w:numPr>
          <w:ilvl w:val="0"/>
          <w:numId w:val="31"/>
        </w:numPr>
        <w:ind w:hanging="340" w:start="340"/>
        <w:jc w:val="start"/>
        <w:rPr>
          <w:rFonts w:ascii="Calibri" w:hAnsi="Calibri" w:cs="Calibri"/>
          <w:sz w:val="23"/>
          <w:szCs w:val="23"/>
        </w:rPr>
      </w:pPr>
      <w:r>
        <w:rPr>
          <w:rFonts w:cs="Calibri" w:ascii="Calibri" w:hAnsi="Calibri"/>
          <w:sz w:val="23"/>
          <w:szCs w:val="23"/>
        </w:rPr>
        <w:t>Biorca w porozumieniu z OSD ma obowiązek zapewnić aktywację Usługi Detalicznej w terminie uzgodnionym z Abonentem. Wskazana przez Dawcę data zaprzestania świadczenia Usługi Detalicznej nie może być wcześniejsza niż wskazana przez Biorcę najwcześniejsza, możliwa data instalacji usługi.</w:t>
      </w:r>
    </w:p>
    <w:p>
      <w:pPr>
        <w:pStyle w:val="EYBulletedList1"/>
        <w:numPr>
          <w:ilvl w:val="0"/>
          <w:numId w:val="31"/>
        </w:numPr>
        <w:ind w:hanging="340" w:start="340"/>
        <w:jc w:val="start"/>
        <w:rPr>
          <w:rFonts w:ascii="Calibri" w:hAnsi="Calibri" w:cs="Calibri"/>
          <w:sz w:val="23"/>
          <w:szCs w:val="23"/>
        </w:rPr>
      </w:pPr>
      <w:r>
        <w:rPr>
          <w:rFonts w:cs="Calibri" w:ascii="Calibri" w:hAnsi="Calibri"/>
          <w:sz w:val="23"/>
          <w:szCs w:val="23"/>
        </w:rPr>
        <w:t>Dawca ma obowiązek świadczyć swoje Usługi Detaliczne na dotychczasowych warunkach do czasu aktywacji Usługi Detalicznej przez Biorcę.</w:t>
      </w:r>
    </w:p>
    <w:p>
      <w:pPr>
        <w:pStyle w:val="EYBulletedList1"/>
        <w:numPr>
          <w:ilvl w:val="0"/>
          <w:numId w:val="31"/>
        </w:numPr>
        <w:ind w:hanging="340" w:start="340"/>
        <w:jc w:val="start"/>
        <w:rPr>
          <w:rFonts w:ascii="Calibri" w:hAnsi="Calibri" w:cs="Calibri"/>
          <w:sz w:val="23"/>
          <w:szCs w:val="23"/>
        </w:rPr>
      </w:pPr>
      <w:r>
        <w:rPr>
          <w:rFonts w:cs="Calibri" w:ascii="Calibri" w:hAnsi="Calibri"/>
          <w:sz w:val="23"/>
          <w:szCs w:val="23"/>
        </w:rPr>
        <w:t>Zmiana dostawcy może być realizowana w oparciu o cesję (Rozdziale 14 pkt 14.2 Umowy) lub alternatywną procedurę (Rozdziale 14 pkt 14.3 Umowy).</w:t>
      </w:r>
    </w:p>
    <w:p>
      <w:pPr>
        <w:pStyle w:val="EYBulletedList1"/>
        <w:numPr>
          <w:ilvl w:val="0"/>
          <w:numId w:val="31"/>
        </w:numPr>
        <w:ind w:hanging="340" w:start="340"/>
        <w:jc w:val="start"/>
        <w:rPr>
          <w:rFonts w:ascii="Calibri" w:hAnsi="Calibri" w:cs="Calibri"/>
          <w:sz w:val="23"/>
          <w:szCs w:val="23"/>
        </w:rPr>
      </w:pPr>
      <w:r>
        <w:rPr>
          <w:rFonts w:cs="Calibri" w:ascii="Calibri" w:hAnsi="Calibri"/>
          <w:sz w:val="23"/>
          <w:szCs w:val="23"/>
        </w:rPr>
        <w:t>Wymiana informacji pomiędzy Dawcą i Biorcą w zakresie Zmiany dostawcy odbywa się drogą elektroniczną za pośrednictwem SK, o ile jest taka możliwość.</w:t>
      </w:r>
    </w:p>
    <w:p>
      <w:pPr>
        <w:pStyle w:val="EYBulletedList1"/>
        <w:numPr>
          <w:ilvl w:val="0"/>
          <w:numId w:val="31"/>
        </w:numPr>
        <w:ind w:hanging="340" w:start="340"/>
        <w:jc w:val="start"/>
        <w:rPr>
          <w:rFonts w:ascii="Calibri" w:hAnsi="Calibri" w:cs="Calibri"/>
          <w:sz w:val="23"/>
          <w:szCs w:val="23"/>
        </w:rPr>
      </w:pPr>
      <w:r>
        <w:rPr>
          <w:rFonts w:cs="Calibri" w:ascii="Calibri" w:hAnsi="Calibri"/>
          <w:sz w:val="23"/>
          <w:szCs w:val="23"/>
        </w:rPr>
        <w:t>W przypadku rozwiązania umowy o świadczenie usługi dostępu do internetu, w ramach której Dawca zapewniał dostęp do poczty elektronicznej, której adres związany jest z jego nazwą handlową lub znakiem towarowym, Abonent może żądać od Dawcy zapewnienia bezpłatnego dostępu do tej poczty przez okres 6 miesięcy od dnia rozwiązania umowy.</w:t>
      </w:r>
    </w:p>
    <w:p>
      <w:pPr>
        <w:pStyle w:val="EYBulletedList1"/>
        <w:numPr>
          <w:ilvl w:val="0"/>
          <w:numId w:val="31"/>
        </w:numPr>
        <w:ind w:hanging="340" w:start="340"/>
        <w:jc w:val="start"/>
        <w:rPr>
          <w:rFonts w:ascii="Calibri" w:hAnsi="Calibri" w:cs="Calibri"/>
          <w:sz w:val="23"/>
          <w:szCs w:val="23"/>
        </w:rPr>
      </w:pPr>
      <w:r>
        <w:rPr>
          <w:rFonts w:cs="Calibri" w:ascii="Calibri" w:hAnsi="Calibri"/>
          <w:sz w:val="23"/>
          <w:szCs w:val="23"/>
        </w:rPr>
        <w:t>W dniu aktywacji Zamówienia Biorcy, Zamówienie Dawcy wygasa.</w:t>
      </w:r>
    </w:p>
    <w:p>
      <w:pPr>
        <w:pStyle w:val="Heading2"/>
        <w:numPr>
          <w:ilvl w:val="2"/>
          <w:numId w:val="91"/>
        </w:numPr>
        <w:rPr>
          <w:rFonts w:ascii="Calibri" w:hAnsi="Calibri" w:cs="Calibri"/>
          <w:b/>
          <w:sz w:val="23"/>
          <w:szCs w:val="23"/>
          <w:lang w:val="pl-PL"/>
        </w:rPr>
      </w:pPr>
      <w:bookmarkStart w:id="78" w:name="_Toc194411900"/>
      <w:r>
        <w:rPr>
          <w:rFonts w:cs="Calibri" w:ascii="Calibri" w:hAnsi="Calibri"/>
          <w:b/>
          <w:sz w:val="23"/>
          <w:szCs w:val="23"/>
          <w:lang w:val="pl-PL"/>
        </w:rPr>
        <w:t>Zmiana dostawcy usługi dostępu do internetu</w:t>
      </w:r>
      <w:bookmarkEnd w:id="78"/>
    </w:p>
    <w:p>
      <w:pPr>
        <w:pStyle w:val="EYBulletedList1"/>
        <w:numPr>
          <w:ilvl w:val="0"/>
          <w:numId w:val="0"/>
        </w:numPr>
        <w:ind w:hanging="0" w:start="0"/>
        <w:jc w:val="start"/>
        <w:rPr>
          <w:rFonts w:ascii="Calibri" w:hAnsi="Calibri" w:cs="Calibri"/>
          <w:sz w:val="23"/>
          <w:szCs w:val="23"/>
        </w:rPr>
      </w:pPr>
      <w:r>
        <w:rPr>
          <w:rFonts w:cs="Calibri" w:ascii="Calibri" w:hAnsi="Calibri"/>
          <w:sz w:val="23"/>
          <w:szCs w:val="23"/>
        </w:rPr>
        <w:t>W zakresie realizacji uprawnienia Abonenta do zachowania ciągłości świadczenia usługi dostępu do sieci internet w przypadku zmiany dostawcy tej usługi, do momentu uruchomienia przez Prezesa UKE systemu teleinformatycznego służącego do wymiany komunikatów pomiędzy operatorami lub dostawcami usługi dostępu do internetu, na potrzeby realizacji tego uprawnienia operatorzy i dostawcy usług zobowiązani są do działania zgodnie z obowiązującym dokumentem: „Sposób i tryb wymiany komunikatów pomiędzy operatorami lub dostawcami usług dostępu do sieci Internet w celu realizacji uprawnienia abonenta do zachowania ciągłości świadczenia usługi dostępu do sieci Internet w przypadku zmiany dostawcy tej usługi”</w:t>
      </w:r>
      <w:r>
        <w:rPr>
          <w:rStyle w:val="FootnoteReference"/>
          <w:rFonts w:cs="Calibri" w:ascii="Calibri" w:hAnsi="Calibri"/>
          <w:sz w:val="16"/>
          <w:szCs w:val="23"/>
        </w:rPr>
        <w:footnoteReference w:id="10"/>
      </w:r>
      <w:r>
        <w:rPr>
          <w:rFonts w:cs="Calibri" w:ascii="Calibri" w:hAnsi="Calibri"/>
          <w:sz w:val="23"/>
          <w:szCs w:val="23"/>
        </w:rPr>
        <w:t>. W chwili wdrożenia systemu, operatorzy i dostawcy usług zobowiązani są do dostosowania się do ustawowego obowiązku związanego ze zmianą dostawcy usługi dostępu do internetu.</w:t>
      </w:r>
    </w:p>
    <w:p>
      <w:pPr>
        <w:pStyle w:val="Heading2"/>
        <w:numPr>
          <w:ilvl w:val="1"/>
          <w:numId w:val="91"/>
        </w:numPr>
        <w:ind w:hanging="432" w:start="426"/>
        <w:rPr>
          <w:rFonts w:ascii="Calibri" w:hAnsi="Calibri" w:cs="Calibri"/>
          <w:b/>
          <w:sz w:val="23"/>
          <w:szCs w:val="23"/>
          <w:lang w:val="pl-PL"/>
        </w:rPr>
      </w:pPr>
      <w:bookmarkStart w:id="79" w:name="_Toc194411901"/>
      <w:r>
        <w:rPr>
          <w:rFonts w:cs="Calibri" w:ascii="Calibri" w:hAnsi="Calibri"/>
          <w:b/>
          <w:sz w:val="23"/>
          <w:szCs w:val="23"/>
          <w:lang w:val="pl-PL"/>
        </w:rPr>
        <w:t>Cesja</w:t>
      </w:r>
      <w:bookmarkEnd w:id="79"/>
    </w:p>
    <w:p>
      <w:pPr>
        <w:pStyle w:val="EYBodytextwithparaspace"/>
        <w:numPr>
          <w:ilvl w:val="0"/>
          <w:numId w:val="32"/>
        </w:numPr>
        <w:ind w:hanging="340" w:start="340"/>
        <w:jc w:val="start"/>
        <w:rPr>
          <w:rFonts w:ascii="Calibri" w:hAnsi="Calibri" w:cs="Calibri"/>
          <w:sz w:val="23"/>
          <w:szCs w:val="23"/>
        </w:rPr>
      </w:pPr>
      <w:r>
        <w:rPr>
          <w:rFonts w:cs="Calibri" w:ascii="Calibri" w:hAnsi="Calibri"/>
          <w:sz w:val="23"/>
          <w:szCs w:val="23"/>
        </w:rPr>
        <w:t>Dawca może dokonywać cesji Zamówienia na Biorcę, o ile Biorca ma zawartą Umowę z OSD.</w:t>
      </w:r>
    </w:p>
    <w:p>
      <w:pPr>
        <w:pStyle w:val="EYBodytextwithparaspace"/>
        <w:numPr>
          <w:ilvl w:val="0"/>
          <w:numId w:val="32"/>
        </w:numPr>
        <w:ind w:hanging="340" w:start="340"/>
        <w:jc w:val="start"/>
        <w:rPr>
          <w:rFonts w:ascii="Calibri" w:hAnsi="Calibri" w:cs="Calibri"/>
          <w:sz w:val="23"/>
          <w:szCs w:val="23"/>
        </w:rPr>
      </w:pPr>
      <w:r>
        <w:rPr>
          <w:rFonts w:cs="Calibri" w:ascii="Calibri" w:hAnsi="Calibri"/>
          <w:sz w:val="23"/>
          <w:szCs w:val="23"/>
        </w:rPr>
        <w:t>Dawca jest zobowiązany uzyskać uprzednią zgodę OSD na cesję Zamówienia, przy czym OSD nie może odmówić zgody na dokonanie cesji Zamówienia bez uzasadnionej przyczyny.</w:t>
      </w:r>
    </w:p>
    <w:p>
      <w:pPr>
        <w:pStyle w:val="EYBodytextwithparaspace"/>
        <w:numPr>
          <w:ilvl w:val="0"/>
          <w:numId w:val="32"/>
        </w:numPr>
        <w:ind w:hanging="340" w:start="340"/>
        <w:jc w:val="start"/>
        <w:rPr>
          <w:rFonts w:ascii="Calibri" w:hAnsi="Calibri" w:cs="Calibri"/>
          <w:sz w:val="23"/>
          <w:szCs w:val="23"/>
        </w:rPr>
      </w:pPr>
      <w:r>
        <w:rPr>
          <w:rFonts w:cs="Calibri" w:ascii="Calibri" w:hAnsi="Calibri"/>
          <w:sz w:val="23"/>
          <w:szCs w:val="23"/>
        </w:rPr>
        <w:t>OSD kontaktuje się z Biorcą przed udzieleniem zgody na cesję dla Dawcy w celu ustalenia terminu wykonania cesji Zamówienia oraz parametrów technicznych świadczenia Usługi.</w:t>
      </w:r>
    </w:p>
    <w:p>
      <w:pPr>
        <w:pStyle w:val="EYBodytextwithparaspace"/>
        <w:numPr>
          <w:ilvl w:val="0"/>
          <w:numId w:val="32"/>
        </w:numPr>
        <w:ind w:hanging="340" w:start="340"/>
        <w:jc w:val="start"/>
        <w:rPr>
          <w:rFonts w:ascii="Calibri" w:hAnsi="Calibri" w:cs="Calibri"/>
          <w:sz w:val="23"/>
          <w:szCs w:val="23"/>
        </w:rPr>
      </w:pPr>
      <w:r>
        <w:rPr>
          <w:rFonts w:cs="Calibri" w:ascii="Calibri" w:hAnsi="Calibri"/>
          <w:sz w:val="23"/>
          <w:szCs w:val="23"/>
        </w:rPr>
        <w:t>OSD informuje Dawcę, czy uzyskał on zgodę na cesję Zamówienia.</w:t>
      </w:r>
    </w:p>
    <w:p>
      <w:pPr>
        <w:pStyle w:val="EYBodytextwithparaspace"/>
        <w:numPr>
          <w:ilvl w:val="0"/>
          <w:numId w:val="32"/>
        </w:numPr>
        <w:ind w:hanging="340" w:start="340"/>
        <w:jc w:val="start"/>
        <w:rPr>
          <w:rFonts w:ascii="Calibri" w:hAnsi="Calibri" w:cs="Calibri"/>
          <w:sz w:val="23"/>
          <w:szCs w:val="23"/>
        </w:rPr>
      </w:pPr>
      <w:r>
        <w:rPr>
          <w:rFonts w:cs="Calibri" w:ascii="Calibri" w:hAnsi="Calibri"/>
          <w:sz w:val="23"/>
          <w:szCs w:val="23"/>
        </w:rPr>
        <w:t>Data realizacji cesji Zamówienia jest pierwszym dniem świadczenia Usługi przez OSD dla Biorcy. OSD jest zobowiązany potwierdzić Biorcy i Dawcy realizację cesji poprzez SK w terminie 1 DR od daty realizacji cesji Zamówienia, o ile Strony nie ustalą inaczej.</w:t>
      </w:r>
    </w:p>
    <w:p>
      <w:pPr>
        <w:pStyle w:val="Heading2"/>
        <w:numPr>
          <w:ilvl w:val="1"/>
          <w:numId w:val="91"/>
        </w:numPr>
        <w:ind w:hanging="432" w:start="426"/>
        <w:rPr>
          <w:rFonts w:ascii="Calibri" w:hAnsi="Calibri" w:cs="Calibri"/>
          <w:b/>
          <w:sz w:val="23"/>
          <w:szCs w:val="23"/>
          <w:lang w:val="pl-PL"/>
        </w:rPr>
      </w:pPr>
      <w:bookmarkStart w:id="80" w:name="_Toc194411902"/>
      <w:r>
        <w:rPr>
          <w:rFonts w:cs="Calibri" w:ascii="Calibri" w:hAnsi="Calibri"/>
          <w:b/>
          <w:sz w:val="23"/>
          <w:szCs w:val="23"/>
          <w:lang w:val="pl-PL"/>
        </w:rPr>
        <w:t>Alternatywna procedura Zmiany dostawcy</w:t>
      </w:r>
      <w:bookmarkEnd w:id="80"/>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W przypadku Zmiany dostawcy Abonent składa do Biorcy oświadczenie o wypowiedzeniu dotychczasowej umowy na świadczenie Usług Detalicznych z Dawcą.</w:t>
      </w:r>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Oświadczenie, o którym mowa w ppkt 1 powyżej powinno zawierać:</w:t>
      </w:r>
    </w:p>
    <w:p>
      <w:pPr>
        <w:pStyle w:val="EYBulletedList1"/>
        <w:numPr>
          <w:ilvl w:val="1"/>
          <w:numId w:val="33"/>
        </w:numPr>
        <w:ind w:hanging="340" w:start="680"/>
        <w:jc w:val="start"/>
        <w:rPr>
          <w:rFonts w:ascii="Calibri" w:hAnsi="Calibri" w:cs="Calibri"/>
          <w:sz w:val="23"/>
          <w:szCs w:val="23"/>
        </w:rPr>
      </w:pPr>
      <w:r>
        <w:rPr>
          <w:rFonts w:cs="Calibri" w:ascii="Calibri" w:hAnsi="Calibri"/>
          <w:sz w:val="23"/>
          <w:szCs w:val="23"/>
        </w:rPr>
        <w:t>dane Biorcy,</w:t>
      </w:r>
    </w:p>
    <w:p>
      <w:pPr>
        <w:pStyle w:val="EYBulletedList1"/>
        <w:numPr>
          <w:ilvl w:val="1"/>
          <w:numId w:val="33"/>
        </w:numPr>
        <w:ind w:hanging="340" w:start="680"/>
        <w:jc w:val="start"/>
        <w:rPr>
          <w:rFonts w:ascii="Calibri" w:hAnsi="Calibri" w:cs="Calibri"/>
          <w:sz w:val="23"/>
          <w:szCs w:val="23"/>
        </w:rPr>
      </w:pPr>
      <w:r>
        <w:rPr>
          <w:rFonts w:cs="Calibri" w:ascii="Calibri" w:hAnsi="Calibri"/>
          <w:sz w:val="23"/>
          <w:szCs w:val="23"/>
        </w:rPr>
        <w:t>dane Dawcy,</w:t>
      </w:r>
    </w:p>
    <w:p>
      <w:pPr>
        <w:pStyle w:val="EYBulletedList1"/>
        <w:numPr>
          <w:ilvl w:val="1"/>
          <w:numId w:val="33"/>
        </w:numPr>
        <w:ind w:hanging="340" w:start="680"/>
        <w:jc w:val="start"/>
        <w:rPr>
          <w:rFonts w:ascii="Calibri" w:hAnsi="Calibri" w:cs="Calibri"/>
          <w:sz w:val="23"/>
          <w:szCs w:val="23"/>
        </w:rPr>
      </w:pPr>
      <w:r>
        <w:rPr>
          <w:rFonts w:cs="Calibri" w:ascii="Calibri" w:hAnsi="Calibri"/>
          <w:sz w:val="23"/>
          <w:szCs w:val="23"/>
        </w:rPr>
        <w:t>oświadczenie o wypowiedzeniu umowy na świadczenie Usług Detalicznych z Dawcą,</w:t>
      </w:r>
    </w:p>
    <w:p>
      <w:pPr>
        <w:pStyle w:val="EYBulletedList1"/>
        <w:numPr>
          <w:ilvl w:val="1"/>
          <w:numId w:val="33"/>
        </w:numPr>
        <w:ind w:hanging="340" w:start="680"/>
        <w:jc w:val="start"/>
        <w:rPr>
          <w:rFonts w:ascii="Calibri" w:hAnsi="Calibri" w:cs="Calibri"/>
          <w:sz w:val="23"/>
          <w:szCs w:val="23"/>
        </w:rPr>
      </w:pPr>
      <w:r>
        <w:rPr>
          <w:rFonts w:cs="Calibri" w:ascii="Calibri" w:hAnsi="Calibri"/>
          <w:sz w:val="23"/>
          <w:szCs w:val="23"/>
        </w:rPr>
        <w:t>pełnomocnictwo dla Biorcy do wypowiedzenia umowy na świadczenie Usług Detalicznych z Dawcą w imieniu Abonenta (o ile Abonent upoważnił Biorcę do wypowiedzenia umowy w jego imieniu),</w:t>
      </w:r>
    </w:p>
    <w:p>
      <w:pPr>
        <w:pStyle w:val="EYBulletedList1"/>
        <w:numPr>
          <w:ilvl w:val="1"/>
          <w:numId w:val="33"/>
        </w:numPr>
        <w:ind w:hanging="340" w:start="680"/>
        <w:jc w:val="start"/>
        <w:rPr>
          <w:rFonts w:ascii="Calibri" w:hAnsi="Calibri" w:cs="Calibri"/>
          <w:sz w:val="23"/>
          <w:szCs w:val="23"/>
        </w:rPr>
      </w:pPr>
      <w:r>
        <w:rPr>
          <w:rFonts w:cs="Calibri" w:ascii="Calibri" w:hAnsi="Calibri"/>
          <w:sz w:val="23"/>
          <w:szCs w:val="23"/>
        </w:rPr>
        <w:t>wskazanie terminu wypowiedzenia umowy na świadczenie Usług Detalicznych z Dawcą,</w:t>
      </w:r>
    </w:p>
    <w:p>
      <w:pPr>
        <w:pStyle w:val="EYBulletedList1"/>
        <w:numPr>
          <w:ilvl w:val="1"/>
          <w:numId w:val="33"/>
        </w:numPr>
        <w:ind w:hanging="340" w:start="680"/>
        <w:jc w:val="start"/>
        <w:rPr>
          <w:rFonts w:ascii="Calibri" w:hAnsi="Calibri" w:cs="Calibri"/>
          <w:sz w:val="23"/>
          <w:szCs w:val="23"/>
        </w:rPr>
      </w:pPr>
      <w:r>
        <w:rPr>
          <w:rFonts w:cs="Calibri" w:ascii="Calibri" w:hAnsi="Calibri"/>
          <w:sz w:val="23"/>
          <w:szCs w:val="23"/>
        </w:rPr>
        <w:t>oświadczenie Abonenta, że jest świadomy konsekwencji wynikających z przedterminowego wypowiedzenia umowy na świadczenie Usług Detalicznych z Dawcą, w tym obowiązku w zakresie zapłaty kar umownych,</w:t>
      </w:r>
    </w:p>
    <w:p>
      <w:pPr>
        <w:pStyle w:val="EYBulletedList1"/>
        <w:numPr>
          <w:ilvl w:val="1"/>
          <w:numId w:val="33"/>
        </w:numPr>
        <w:ind w:hanging="340" w:start="680"/>
        <w:jc w:val="start"/>
        <w:rPr>
          <w:rFonts w:ascii="Calibri" w:hAnsi="Calibri" w:cs="Calibri"/>
          <w:sz w:val="23"/>
          <w:szCs w:val="23"/>
        </w:rPr>
      </w:pPr>
      <w:r>
        <w:rPr>
          <w:rFonts w:cs="Calibri" w:ascii="Calibri" w:hAnsi="Calibri"/>
          <w:sz w:val="23"/>
          <w:szCs w:val="23"/>
        </w:rPr>
        <w:t>wskazanie terminu przyłączenia Usługi Detalicznej,</w:t>
      </w:r>
    </w:p>
    <w:p>
      <w:pPr>
        <w:pStyle w:val="EYBulletedList1"/>
        <w:numPr>
          <w:ilvl w:val="1"/>
          <w:numId w:val="33"/>
        </w:numPr>
        <w:ind w:hanging="340" w:start="680"/>
        <w:jc w:val="start"/>
        <w:rPr>
          <w:rFonts w:ascii="Calibri" w:hAnsi="Calibri" w:cs="Calibri"/>
          <w:sz w:val="23"/>
          <w:szCs w:val="23"/>
        </w:rPr>
      </w:pPr>
      <w:r>
        <w:rPr>
          <w:rFonts w:cs="Calibri" w:ascii="Calibri" w:hAnsi="Calibri"/>
          <w:sz w:val="23"/>
          <w:szCs w:val="23"/>
        </w:rPr>
        <w:t>oświadczenie Abonenta, że w przypadku, gdy planowana data rozpoczęcia świadczenia Usługi Detalicznej przez Biorcę będzie późniejsza niż data rozwiązania obecnej umowy o świadczenie Usług Detalicznych, wyraża on zgodę na przedłużenie świadczenia dotychczasowej Usługi Detalicznej do czasu uruchomienia Usługi Detalicznej przez Biorcę.</w:t>
      </w:r>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Po uzyskaniu oświadczenia Abonenta Biorca przesyła je do Dawcy i ewentualnie wypowiada umowę na świadczenie Usług Detalicznych z Dawcą, o ile Abonent upoważnił Biorcę do wypowiedzenia umowy w jego imieniu. W przypadku braku upoważnienia Biorcy do wypowiedzenia umowy, Abonent wypowiada samodzielnie umowę na świadczenie Usług Detalicznych z Dawcą.</w:t>
      </w:r>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Po otrzymaniu kopii oświadczenia, o którym mowa w ppkt 1 powyżej Dawca wyznacza, zgodnie z umową, najwcześniejszą możliwą datę rozwiązania umowy będącą równocześnie planowaną datą zaprzestania świadczenia usługi dostępu i w terminie 5 DR od dnia otrzymania oświadczenia przekazuje tę informację do Biorcy.</w:t>
      </w:r>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Po zakończeniu komunikacji pomiędzy Biorcą i Dawcą, Dawca przesyła informację do Biorcy z potwierdzeniem poprawności danych zawartych w oświadczeniu.</w:t>
      </w:r>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Biorca ma obowiązek złożyć Zamówienie na uruchomienie Usługi Dostępowej do OSD poprzez SK z zaznaczeniem, że jest to Zmiana dostawcy i wskazać termin na realizację Zamówienia zgodny z terminem przyłączenia Usługi Detalicznej wskazanym przez Abonenta z zastrzeżeniem, że nie może być to dzień ustawowo wolny od pracy.</w:t>
      </w:r>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Termin, o którym mowa w ppkt 6 powyżej, musi być zgodny z terminami określonymi w Rozdziale 13 pkt 13.2 ppkt 4 Umowy.</w:t>
      </w:r>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OSD ma prawo wypowiedzieć Zamówienie Dawcy w celu realizacji procesu Zmiany dostawcy, w takim przypadku OSD nie ponosi odpowiedzialności odszkodowawczej za wypowiedzenie Zamówienia przed upływem okresu, na jaki zostały złożone/zawarte.</w:t>
      </w:r>
    </w:p>
    <w:p>
      <w:pPr>
        <w:pStyle w:val="EYBulletedList1"/>
        <w:numPr>
          <w:ilvl w:val="0"/>
          <w:numId w:val="33"/>
        </w:numPr>
        <w:ind w:hanging="340" w:start="340"/>
        <w:jc w:val="start"/>
        <w:rPr>
          <w:rFonts w:ascii="Calibri" w:hAnsi="Calibri" w:cs="Calibri"/>
          <w:sz w:val="23"/>
          <w:szCs w:val="23"/>
        </w:rPr>
      </w:pPr>
      <w:r>
        <w:rPr>
          <w:rFonts w:cs="Calibri" w:ascii="Calibri" w:hAnsi="Calibri"/>
          <w:sz w:val="23"/>
          <w:szCs w:val="23"/>
        </w:rPr>
        <w:t>Dalsza realizacja Zamówienia na uruchomienie Usługi Detalicznej jest realizowana zgodnie z procedurą opisaną w Rozdziale 13 pkt 13.2 Umowy.</w:t>
      </w:r>
    </w:p>
    <w:p>
      <w:pPr>
        <w:pStyle w:val="Heading1"/>
        <w:numPr>
          <w:ilvl w:val="0"/>
          <w:numId w:val="0"/>
        </w:numPr>
        <w:ind w:hanging="0" w:start="0"/>
        <w:jc w:val="start"/>
        <w:rPr>
          <w:rFonts w:ascii="Calibri" w:hAnsi="Calibri" w:cs="Calibri"/>
          <w:b/>
          <w:color w:val="auto"/>
          <w:sz w:val="28"/>
          <w:szCs w:val="28"/>
        </w:rPr>
      </w:pPr>
      <w:bookmarkStart w:id="81" w:name="_Toc194411903"/>
      <w:bookmarkStart w:id="82" w:name="_Toc26367840"/>
      <w:r>
        <w:rPr>
          <w:rFonts w:cs="Calibri" w:ascii="Calibri" w:hAnsi="Calibri"/>
          <w:b/>
          <w:color w:val="auto"/>
          <w:sz w:val="28"/>
          <w:szCs w:val="28"/>
        </w:rPr>
        <w:t>Rozdział 15 Zarządzanie ONT</w:t>
      </w:r>
      <w:bookmarkEnd w:id="81"/>
      <w:bookmarkEnd w:id="82"/>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W ramach uruchomienia usługi BSA lub VULA, ONT może według wyboru OK stanowić własność:</w:t>
      </w:r>
    </w:p>
    <w:p>
      <w:pPr>
        <w:pStyle w:val="EYBulletedList1"/>
        <w:numPr>
          <w:ilvl w:val="1"/>
          <w:numId w:val="27"/>
        </w:numPr>
        <w:ind w:hanging="340" w:start="680"/>
        <w:jc w:val="start"/>
        <w:rPr>
          <w:rFonts w:ascii="Calibri" w:hAnsi="Calibri" w:cs="Calibri"/>
          <w:sz w:val="23"/>
          <w:szCs w:val="23"/>
        </w:rPr>
      </w:pPr>
      <w:r>
        <w:rPr>
          <w:rFonts w:cs="Calibri" w:ascii="Calibri" w:hAnsi="Calibri"/>
          <w:sz w:val="23"/>
          <w:szCs w:val="23"/>
        </w:rPr>
        <w:t>OSD – w takim przypadku OSD instaluje ONT w lokalu Abonenta. Koszty związane z obsługą Awarii ONT obciążają OSD z zastrzeżeniem, iż za uszkodzenia łącza oraz ONT związane z niewłaściwym użytkowaniem odpowiedzialność ponosi OK lub Abonent (w przypadku zawarcia odrębnej umowy na użytkowanie ONT pomiędzy OSD a Abonentem, przy czym warunki tej umowy nie są ujęte w Umowie),</w:t>
      </w:r>
    </w:p>
    <w:p>
      <w:pPr>
        <w:pStyle w:val="EYBulletedList1"/>
        <w:numPr>
          <w:ilvl w:val="1"/>
          <w:numId w:val="27"/>
        </w:numPr>
        <w:ind w:hanging="340" w:start="680"/>
        <w:jc w:val="start"/>
        <w:rPr>
          <w:rFonts w:ascii="Calibri" w:hAnsi="Calibri" w:cs="Calibri"/>
          <w:sz w:val="23"/>
          <w:szCs w:val="23"/>
        </w:rPr>
      </w:pPr>
      <w:r>
        <w:rPr>
          <w:rFonts w:cs="Calibri" w:ascii="Calibri" w:hAnsi="Calibri"/>
          <w:sz w:val="23"/>
          <w:szCs w:val="23"/>
        </w:rPr>
        <w:t>OK – w takim przypadku OK instaluje ONT w lokalu Abonenta oraz podaje OSD wszystkie niezbędne dane i informacje dotyczące ONT, ustala z OSD szczegółowe warunki współpracy oraz przeprowadza testy w celu zapewnienia integralności sieci i świadczenia usług. OK może również zlecić OSD dostarczenie i montaż swoich ONT na podstawie odrębnej umowy, przy czym warunki tej umowy nie są ujęte w Umowie.</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W przypadku zaistnienia konieczności wymiany uszkodzonego ONT, Strona będąca właścicielem ONT wymienia to urządzenie.</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Ppkt 4-13 poniżej mają swoje zastosowanie w modelu, gdzie ONT stanowi własność OSD (ONT OSD), a odpowiedzialność za niewłaściwe użytkowanie ponosi OK.</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OK zapewnia, że Abonent będzie używał ONT OSD zgodnie z jego przeznaczeniem i wymogami prawidłowej eksploatacji oraz, że zapewni przedmiotowemu ONT należytą ochronę przed zniszczeniem lub utratą. Z tego tytułu OK ponosi odpowiedzialność względem OSD.</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OSD ma prawo obciążyć OK karą umowną w przypadku stwierdzenia:</w:t>
      </w:r>
    </w:p>
    <w:p>
      <w:pPr>
        <w:pStyle w:val="EYBulletedList1"/>
        <w:numPr>
          <w:ilvl w:val="1"/>
          <w:numId w:val="27"/>
        </w:numPr>
        <w:ind w:hanging="340" w:start="680"/>
        <w:jc w:val="start"/>
        <w:rPr>
          <w:rFonts w:ascii="Calibri" w:hAnsi="Calibri" w:cs="Calibri"/>
          <w:sz w:val="23"/>
          <w:szCs w:val="23"/>
        </w:rPr>
      </w:pPr>
      <w:r>
        <w:rPr>
          <w:rFonts w:cs="Calibri" w:ascii="Calibri" w:hAnsi="Calibri"/>
          <w:sz w:val="23"/>
          <w:szCs w:val="23"/>
        </w:rPr>
        <w:t>jakiejkolwiek ingerencji OK lub osoby trzeciej w działanie ONT OSD,</w:t>
      </w:r>
    </w:p>
    <w:p>
      <w:pPr>
        <w:pStyle w:val="EYBulletedList1"/>
        <w:numPr>
          <w:ilvl w:val="1"/>
          <w:numId w:val="27"/>
        </w:numPr>
        <w:ind w:hanging="340" w:start="680"/>
        <w:jc w:val="start"/>
        <w:rPr>
          <w:rFonts w:ascii="Calibri" w:hAnsi="Calibri" w:cs="Calibri"/>
          <w:sz w:val="23"/>
          <w:szCs w:val="23"/>
        </w:rPr>
      </w:pPr>
      <w:r>
        <w:rPr>
          <w:rFonts w:cs="Calibri" w:ascii="Calibri" w:hAnsi="Calibri"/>
          <w:sz w:val="23"/>
          <w:szCs w:val="23"/>
        </w:rPr>
        <w:t>samowolnej naprawy ONT OSD dokonanej przez OK lub inną osobę nieuprawnioną,</w:t>
      </w:r>
    </w:p>
    <w:p>
      <w:pPr>
        <w:pStyle w:val="EYBulletedList1"/>
        <w:numPr>
          <w:ilvl w:val="1"/>
          <w:numId w:val="27"/>
        </w:numPr>
        <w:ind w:hanging="340" w:start="680"/>
        <w:jc w:val="start"/>
        <w:rPr>
          <w:rFonts w:ascii="Calibri" w:hAnsi="Calibri" w:cs="Calibri"/>
          <w:sz w:val="23"/>
          <w:szCs w:val="23"/>
        </w:rPr>
      </w:pPr>
      <w:r>
        <w:rPr>
          <w:rFonts w:cs="Calibri" w:ascii="Calibri" w:hAnsi="Calibri"/>
          <w:sz w:val="23"/>
          <w:szCs w:val="23"/>
        </w:rPr>
        <w:t>zniszczenia ONT OSD powstałego z przyczyn niezależnych od OSD,</w:t>
      </w:r>
    </w:p>
    <w:p>
      <w:pPr>
        <w:pStyle w:val="EYBulletedList1"/>
        <w:numPr>
          <w:ilvl w:val="1"/>
          <w:numId w:val="27"/>
        </w:numPr>
        <w:ind w:hanging="340" w:start="680"/>
        <w:jc w:val="start"/>
        <w:rPr>
          <w:rFonts w:ascii="Calibri" w:hAnsi="Calibri" w:cs="Calibri"/>
          <w:sz w:val="23"/>
          <w:szCs w:val="23"/>
        </w:rPr>
      </w:pPr>
      <w:r>
        <w:rPr>
          <w:rFonts w:cs="Calibri" w:ascii="Calibri" w:hAnsi="Calibri"/>
          <w:sz w:val="23"/>
          <w:szCs w:val="23"/>
        </w:rPr>
        <w:t>uszkodzeń mechanicznych ONT OSD, które powstały w wyniku nieprawidłowej eksploatacji,</w:t>
      </w:r>
    </w:p>
    <w:p>
      <w:pPr>
        <w:pStyle w:val="EYBulletedList1"/>
        <w:numPr>
          <w:ilvl w:val="1"/>
          <w:numId w:val="27"/>
        </w:numPr>
        <w:ind w:hanging="340" w:start="680"/>
        <w:jc w:val="start"/>
        <w:rPr>
          <w:rFonts w:ascii="Calibri" w:hAnsi="Calibri" w:cs="Calibri"/>
          <w:sz w:val="23"/>
          <w:szCs w:val="23"/>
        </w:rPr>
      </w:pPr>
      <w:r>
        <w:rPr>
          <w:rFonts w:cs="Calibri" w:ascii="Calibri" w:hAnsi="Calibri"/>
          <w:sz w:val="23"/>
          <w:szCs w:val="23"/>
        </w:rPr>
        <w:t>braku niezwłocznego powiadomienia OSD o nieprawidłowościach w pracy lub uszkodzeniach ONT OSD, o których wiedział OK.</w:t>
      </w:r>
    </w:p>
    <w:p>
      <w:pPr>
        <w:pStyle w:val="EYBulletedList1"/>
        <w:numPr>
          <w:ilvl w:val="0"/>
          <w:numId w:val="27"/>
        </w:numPr>
        <w:ind w:hanging="426" w:start="426"/>
        <w:jc w:val="start"/>
        <w:rPr>
          <w:rFonts w:ascii="Calibri" w:hAnsi="Calibri" w:cs="Calibri"/>
          <w:sz w:val="23"/>
          <w:szCs w:val="23"/>
        </w:rPr>
      </w:pPr>
      <w:r>
        <w:rPr>
          <w:rFonts w:cs="Calibri" w:ascii="Calibri" w:hAnsi="Calibri"/>
          <w:sz w:val="23"/>
          <w:szCs w:val="23"/>
        </w:rPr>
        <w:t>Kara umowna naliczana jest oddzielnie dla każdej z zaistniałych sytuacji, o których mowa w ppkt 5 lit. a-e powyżej, a pojedyncze zdarzenie może być podstawą do nałożenia tylko jednej kary.</w:t>
      </w:r>
    </w:p>
    <w:p>
      <w:pPr>
        <w:pStyle w:val="EYBulletedList1"/>
        <w:numPr>
          <w:ilvl w:val="0"/>
          <w:numId w:val="27"/>
        </w:numPr>
        <w:ind w:hanging="426" w:start="426"/>
        <w:jc w:val="start"/>
        <w:rPr>
          <w:rFonts w:ascii="Calibri" w:hAnsi="Calibri" w:cs="Calibri"/>
          <w:sz w:val="23"/>
          <w:szCs w:val="23"/>
        </w:rPr>
      </w:pPr>
      <w:r>
        <w:rPr>
          <w:rFonts w:cs="Calibri" w:ascii="Calibri" w:hAnsi="Calibri"/>
          <w:sz w:val="23"/>
          <w:szCs w:val="23"/>
        </w:rPr>
        <w:t>Suma kar umownych opisanych w ppkt 5 powyżej nie może przekroczyć wartości ONT, którego one dotyczą.</w:t>
      </w:r>
    </w:p>
    <w:p>
      <w:pPr>
        <w:pStyle w:val="EYBulletedList1"/>
        <w:numPr>
          <w:ilvl w:val="0"/>
          <w:numId w:val="27"/>
        </w:numPr>
        <w:ind w:hanging="426" w:start="426"/>
        <w:jc w:val="start"/>
        <w:rPr>
          <w:rFonts w:ascii="Calibri" w:hAnsi="Calibri" w:cs="Calibri"/>
          <w:sz w:val="23"/>
          <w:szCs w:val="23"/>
        </w:rPr>
      </w:pPr>
      <w:r>
        <w:rPr>
          <w:rFonts w:cs="Calibri" w:ascii="Calibri" w:hAnsi="Calibri"/>
          <w:sz w:val="23"/>
          <w:szCs w:val="23"/>
        </w:rPr>
        <w:t>Obsługa zgłoszeń uszkodzeń ONT OSD odbywa się zgodnie z zasadami obsługi Awarii opisanymi w Rozdziale 20 pkt 20.1 Umowy.</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W przypadku, gdy nie jest konieczny zwrot ONT OSD (np. Zmiana dostawcy), Strony ustalą sposób weryfikacji stanu ONT.</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W przypadku konieczności zwrotu ONT OSD, OK jest zobowiązany zwrócić ONT OSD w stanie niepogorszonym, z uwzględnieniem stopnia jego zużycia wynikającego z prawidłowej eksploatacji.</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Zwrot ONT OSD przez OK następuje w terminie 10 DR od daty otrzymania przez OK ONT od Abonenta, przy czym nie może on nastąpić później niż po upływie 30 dni kalendarzowych od daty realizacji Zamówienia na rezygnację z Usługi Dostępowej. Jeżeli w ciągu tego terminu zwrot jest niemożliwy, OSD wyznacza dodatkowy termin na zwrot nie krótszy niż 5 DR.</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W przypadku braku możliwości zwrotu ONT OSD przez OK lub w przypadku jego zwrotu w stanie uniemożliwiającym jego dalszą prawidłową eksploatację, OK zobowiązany jest do zapłaty na rzecz OSD kary umownej.</w:t>
      </w:r>
    </w:p>
    <w:p>
      <w:pPr>
        <w:pStyle w:val="EYBulletedList1"/>
        <w:numPr>
          <w:ilvl w:val="0"/>
          <w:numId w:val="27"/>
        </w:numPr>
        <w:ind w:hanging="340" w:start="340"/>
        <w:jc w:val="start"/>
        <w:rPr>
          <w:rFonts w:ascii="Calibri" w:hAnsi="Calibri" w:cs="Calibri"/>
          <w:sz w:val="23"/>
          <w:szCs w:val="23"/>
        </w:rPr>
      </w:pPr>
      <w:r>
        <w:rPr>
          <w:rFonts w:cs="Calibri" w:ascii="Calibri" w:hAnsi="Calibri"/>
          <w:sz w:val="23"/>
          <w:szCs w:val="23"/>
        </w:rPr>
        <w:t>Przekazanie oraz zwrot elementów Infrastruktury telekomunikacyjnej następuje na podstawie protokołu zdawczo-odbiorczego sporządzonego przez Strony w momencie przekazania lub zwrotu ONT.</w:t>
      </w:r>
    </w:p>
    <w:p>
      <w:pPr>
        <w:pStyle w:val="Heading1"/>
        <w:numPr>
          <w:ilvl w:val="0"/>
          <w:numId w:val="0"/>
        </w:numPr>
        <w:ind w:hanging="0" w:start="0"/>
        <w:jc w:val="start"/>
        <w:rPr>
          <w:rFonts w:ascii="Calibri" w:hAnsi="Calibri" w:cs="Calibri"/>
          <w:b/>
          <w:color w:val="auto"/>
          <w:sz w:val="28"/>
          <w:szCs w:val="28"/>
        </w:rPr>
      </w:pPr>
      <w:bookmarkStart w:id="83" w:name="_Toc212886785"/>
      <w:bookmarkStart w:id="84" w:name="_Toc26367845"/>
      <w:bookmarkStart w:id="85" w:name="_Toc194411904"/>
      <w:bookmarkStart w:id="86" w:name="_Toc49325150"/>
      <w:bookmarkStart w:id="87" w:name="_Toc49325149"/>
      <w:bookmarkStart w:id="88" w:name="_Toc49325148"/>
      <w:bookmarkStart w:id="89" w:name="_Toc49325147"/>
      <w:bookmarkStart w:id="90" w:name="_Toc49325146"/>
      <w:bookmarkStart w:id="91" w:name="_Toc49325145"/>
      <w:bookmarkStart w:id="92" w:name="_Toc49325144"/>
      <w:bookmarkStart w:id="93" w:name="_Toc49325143"/>
      <w:bookmarkStart w:id="94" w:name="_Toc49325142"/>
      <w:bookmarkStart w:id="95" w:name="_Toc49325141"/>
      <w:bookmarkStart w:id="96" w:name="_Toc49325140"/>
      <w:bookmarkStart w:id="97" w:name="_Toc49325139"/>
      <w:bookmarkStart w:id="98" w:name="_Toc49325138"/>
      <w:bookmarkStart w:id="99" w:name="_Toc49325137"/>
      <w:bookmarkStart w:id="100" w:name="_Toc49325136"/>
      <w:bookmarkStart w:id="101" w:name="_Toc49325135"/>
      <w:bookmarkStart w:id="102" w:name="_Toc49325134"/>
      <w:bookmarkStart w:id="103" w:name="_Toc49325133"/>
      <w:bookmarkStart w:id="104" w:name="_Toc49325132"/>
      <w:bookmarkStart w:id="105" w:name="_Toc49325131"/>
      <w:bookmarkStart w:id="106" w:name="_Toc23272180"/>
      <w:bookmarkStart w:id="107" w:name="_Toc49325130"/>
      <w:bookmarkStart w:id="108" w:name="_Toc49325129"/>
      <w:bookmarkStart w:id="109" w:name="_Toc49325128"/>
      <w:bookmarkStart w:id="110" w:name="_Toc49325127"/>
      <w:bookmarkStart w:id="111" w:name="_Toc49325126"/>
      <w:bookmarkStart w:id="112" w:name="_Toc49325125"/>
      <w:bookmarkStart w:id="113" w:name="_Toc49325124"/>
      <w:bookmarkStart w:id="114" w:name="_Toc49325123"/>
      <w:bookmarkStart w:id="115" w:name="_Toc49325122"/>
      <w:bookmarkStart w:id="116" w:name="_Toc49325121"/>
      <w:bookmarkStart w:id="117" w:name="_Toc49325120"/>
      <w:bookmarkStart w:id="118" w:name="_Toc49325119"/>
      <w:bookmarkStart w:id="119" w:name="_Toc49325118"/>
      <w:bookmarkStart w:id="120" w:name="_Toc49325117"/>
      <w:bookmarkStart w:id="121" w:name="_Toc49325116"/>
      <w:bookmarkStart w:id="122" w:name="_Toc49325115"/>
      <w:bookmarkStart w:id="123" w:name="_Toc49325114"/>
      <w:bookmarkStart w:id="124" w:name="_Toc49325113"/>
      <w:bookmarkStart w:id="125" w:name="_Toc49325112"/>
      <w:bookmarkStart w:id="126" w:name="_Toc49325111"/>
      <w:bookmarkStart w:id="127" w:name="_Toc49325110"/>
      <w:bookmarkStart w:id="128" w:name="_Toc49325109"/>
      <w:bookmarkStart w:id="129" w:name="_Toc49325108"/>
      <w:bookmarkStart w:id="130" w:name="_Toc49325107"/>
      <w:bookmarkEnd w:id="83"/>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cs="Calibri" w:ascii="Calibri" w:hAnsi="Calibri"/>
          <w:b/>
          <w:color w:val="auto"/>
          <w:sz w:val="28"/>
          <w:szCs w:val="28"/>
        </w:rPr>
        <w:t>Rozdział 16 Prognozy dla usług BSA i LLU</w:t>
      </w:r>
      <w:bookmarkEnd w:id="85"/>
    </w:p>
    <w:p>
      <w:pPr>
        <w:pStyle w:val="EYBulletedList1"/>
        <w:numPr>
          <w:ilvl w:val="0"/>
          <w:numId w:val="0"/>
        </w:numPr>
        <w:ind w:hanging="0" w:start="0"/>
        <w:jc w:val="start"/>
        <w:rPr>
          <w:rFonts w:ascii="Calibri" w:hAnsi="Calibri" w:cs="Calibri"/>
          <w:sz w:val="23"/>
          <w:szCs w:val="23"/>
        </w:rPr>
      </w:pPr>
      <w:r>
        <w:rPr>
          <w:rFonts w:cs="Calibri" w:ascii="Calibri" w:hAnsi="Calibri"/>
          <w:sz w:val="23"/>
          <w:szCs w:val="23"/>
        </w:rPr>
        <w:t>Strony mogą zawrzeć porozumienie o rezygnacji z Prognoz dla usług BSA i LLU. W takim przypadku postanowienia pkt 16.1 i 16.2 Umowy nie mają zastosowania.</w:t>
      </w:r>
    </w:p>
    <w:p>
      <w:pPr>
        <w:pStyle w:val="Heading2"/>
        <w:numPr>
          <w:ilvl w:val="1"/>
          <w:numId w:val="92"/>
        </w:numPr>
        <w:rPr>
          <w:rFonts w:ascii="Calibri" w:hAnsi="Calibri" w:cs="Calibri"/>
          <w:b/>
          <w:sz w:val="23"/>
          <w:szCs w:val="23"/>
          <w:lang w:val="pl-PL"/>
        </w:rPr>
      </w:pPr>
      <w:bookmarkStart w:id="131" w:name="_Toc194411905"/>
      <w:r>
        <w:rPr>
          <w:rFonts w:cs="Calibri" w:ascii="Calibri" w:hAnsi="Calibri"/>
          <w:b/>
          <w:sz w:val="23"/>
          <w:szCs w:val="23"/>
          <w:lang w:val="pl-PL"/>
        </w:rPr>
        <w:t>Prognozy dla usługi BSA</w:t>
      </w:r>
      <w:bookmarkEnd w:id="131"/>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OK raz na Kwartał przesyła do OSD za pośrednictwem SK Prognozę określającą:</w:t>
      </w:r>
    </w:p>
    <w:p>
      <w:pPr>
        <w:pStyle w:val="EYBulletedList1"/>
        <w:numPr>
          <w:ilvl w:val="1"/>
          <w:numId w:val="24"/>
        </w:numPr>
        <w:ind w:hanging="360" w:start="709"/>
        <w:jc w:val="start"/>
        <w:rPr>
          <w:rFonts w:ascii="Calibri" w:hAnsi="Calibri" w:cs="Calibri"/>
          <w:sz w:val="23"/>
          <w:szCs w:val="23"/>
        </w:rPr>
      </w:pPr>
      <w:r>
        <w:rPr>
          <w:rFonts w:cs="Calibri" w:ascii="Calibri" w:hAnsi="Calibri"/>
          <w:sz w:val="23"/>
          <w:szCs w:val="23"/>
        </w:rPr>
        <w:t>przewidywaną liczbę Lokalnych pętli abonenckich oraz wskazanie PDU, na którym w/w Usługa będzie świadczona,</w:t>
      </w:r>
    </w:p>
    <w:p>
      <w:pPr>
        <w:pStyle w:val="EYBulletedList1"/>
        <w:numPr>
          <w:ilvl w:val="1"/>
          <w:numId w:val="24"/>
        </w:numPr>
        <w:ind w:hanging="360" w:start="709"/>
        <w:jc w:val="start"/>
        <w:rPr>
          <w:rFonts w:ascii="Calibri" w:hAnsi="Calibri" w:cs="Calibri"/>
          <w:sz w:val="23"/>
          <w:szCs w:val="23"/>
        </w:rPr>
      </w:pPr>
      <w:r>
        <w:rPr>
          <w:rFonts w:cs="Calibri" w:ascii="Calibri" w:hAnsi="Calibri"/>
          <w:sz w:val="23"/>
          <w:szCs w:val="23"/>
        </w:rPr>
        <w:t>przewidywaną liczbę oraz typy interfejsów w poszczególnych PDU, z których zamierza korzystać dla potrzeb świadczenia Usług Detalicznych.</w:t>
      </w:r>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Prognozy przygotowane przez OK przesyłane są do OSD nie później niż 1 miesiąc przed rozpoczęciem Kwartału, którego dotyczą, przy czym pierwszą Prognozę OK prześle w dniu zawarcia Umowy.</w:t>
      </w:r>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Jeżeli OSD wykaże, że występujące w tym okresie Awarie w świadczeniu usługi BSA spowodowane są błędnymi Prognozami dostarczonymi przez OK, OSD nie ponosi z tego tytułu odpowiedzialności i nie wypłaca kar umownych lub bonifikaty, o których mowa w Rozdziale 17 i Rozdziale 18 Umowy.</w:t>
      </w:r>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Liczba Zamówień prognozowana na dany Kwartał będzie porównywana z rzeczywistymi Zamówieniami złożonymi w tym Kwartale.</w:t>
      </w:r>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W ramach Prognozy Zamówień na usługi BSA podawane są ilości i rodzaj interfejsów fizycznych dla poszczególnych PDU. OK przestrzega górnych i dolnych limitów na prognozowany okres jednego Kwartału tj. +/- 20% dla usługi BSA.</w:t>
      </w:r>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W przypadku przekroczenia górnego limitu odchyleń wskazanego w ppkt 5 powyżej, OSD dołoży starań, aby dostarczyć usługę BSA, z zastrzeżeniem, że w wypadku Zamówień przekraczających górny limit odchyleń OSD nie gwarantuje terminowości ich realizowania, a OK nie nalicza OSD kary umownej za nieterminowe realizowanie Zamówień.</w:t>
      </w:r>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Dla zapewnienia dokładności składanych Prognoz i uniknięcia rozbudowywania zbędnej pojemności w Sieci KPO4, na OK zostanie nałożona opłata:</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Opłata = ((1 + δmax) x P - Z) x S</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δmax – dolny limit odchyleń, o których mowa w ppkt 5 powyżej,</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P – liczba Zamówień w Prognozie na dany okres,</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Z – liczba zamówionych Usług na dany okres,</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S – jednorazowa opłata za uruchomienie odpowiednia dla prognozowanej Usługi.</w:t>
      </w:r>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Wielkość prognozowana na dany Kwartał dla PDU, które w danym Kwartale zostały ujęte w Prognozie Rozbudowy Zasięgu jest korygowana przez OSD o stosunek faktycznej liczby oddanych PA do liczby PA wskazanych w Prognozie Rozbudowy Zasięgu. Dla tych PDU liczba Zamówień w Prognozie na dany okres jest liczona zgodnie ze wzorem a następnie zaokrąglona do liczby całkowitej:</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P = P</w:t>
      </w:r>
      <w:r>
        <w:rPr>
          <w:rFonts w:cs="Calibri" w:ascii="Calibri" w:hAnsi="Calibri"/>
          <w:sz w:val="23"/>
          <w:szCs w:val="23"/>
          <w:vertAlign w:val="subscript"/>
        </w:rPr>
        <w:t>złożona</w:t>
      </w:r>
      <w:r>
        <w:rPr>
          <w:rFonts w:cs="Calibri" w:ascii="Calibri" w:hAnsi="Calibri"/>
          <w:sz w:val="23"/>
          <w:szCs w:val="23"/>
        </w:rPr>
        <w:t xml:space="preserve"> x (1 + (</w:t>
      </w:r>
      <w:r>
        <w:rPr>
          <w:rFonts w:cs="Calibri" w:ascii="Calibri" w:hAnsi="Calibri"/>
          <w:sz w:val="23"/>
          <w:szCs w:val="23"/>
          <w:vertAlign w:val="subscript"/>
        </w:rPr>
        <w:t>LPA uruchomione</w:t>
      </w:r>
      <w:r>
        <w:rPr>
          <w:rFonts w:cs="Calibri" w:ascii="Calibri" w:hAnsi="Calibri"/>
          <w:sz w:val="23"/>
          <w:szCs w:val="23"/>
        </w:rPr>
        <w:t xml:space="preserve"> - L</w:t>
      </w:r>
      <w:r>
        <w:rPr>
          <w:rFonts w:cs="Calibri" w:ascii="Calibri" w:hAnsi="Calibri"/>
          <w:sz w:val="23"/>
          <w:szCs w:val="23"/>
          <w:vertAlign w:val="subscript"/>
        </w:rPr>
        <w:t>PA plan</w:t>
      </w:r>
      <w:r>
        <w:rPr>
          <w:rFonts w:cs="Calibri" w:ascii="Calibri" w:hAnsi="Calibri"/>
          <w:sz w:val="23"/>
          <w:szCs w:val="23"/>
        </w:rPr>
        <w:t>)/(L</w:t>
      </w:r>
      <w:r>
        <w:rPr>
          <w:rFonts w:cs="Calibri" w:ascii="Calibri" w:hAnsi="Calibri"/>
          <w:sz w:val="23"/>
          <w:szCs w:val="23"/>
          <w:vertAlign w:val="subscript"/>
        </w:rPr>
        <w:t xml:space="preserve">PA istniejące </w:t>
      </w:r>
      <w:r>
        <w:rPr>
          <w:rFonts w:cs="Calibri" w:ascii="Calibri" w:hAnsi="Calibri"/>
          <w:sz w:val="23"/>
          <w:szCs w:val="23"/>
        </w:rPr>
        <w:t>+ L</w:t>
      </w:r>
      <w:r>
        <w:rPr>
          <w:rFonts w:cs="Calibri" w:ascii="Calibri" w:hAnsi="Calibri"/>
          <w:sz w:val="23"/>
          <w:szCs w:val="23"/>
          <w:vertAlign w:val="subscript"/>
        </w:rPr>
        <w:t>PA Plan</w:t>
      </w:r>
      <w:r>
        <w:rPr>
          <w:rFonts w:cs="Calibri" w:ascii="Calibri" w:hAnsi="Calibri"/>
          <w:sz w:val="23"/>
          <w:szCs w:val="23"/>
        </w:rPr>
        <w:t>))</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gdzie</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P</w:t>
      </w:r>
      <w:r>
        <w:rPr>
          <w:rFonts w:cs="Calibri" w:ascii="Calibri" w:hAnsi="Calibri"/>
          <w:sz w:val="23"/>
          <w:szCs w:val="23"/>
          <w:vertAlign w:val="subscript"/>
        </w:rPr>
        <w:t>złożona</w:t>
      </w:r>
      <w:r>
        <w:rPr>
          <w:rFonts w:cs="Calibri" w:ascii="Calibri" w:hAnsi="Calibri"/>
          <w:sz w:val="23"/>
          <w:szCs w:val="23"/>
        </w:rPr>
        <w:t xml:space="preserve"> – liczba prognozowanych Zamówień na dany Kwartał, która została złożona przez OK w Prognozie,</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L</w:t>
      </w:r>
      <w:r>
        <w:rPr>
          <w:rFonts w:cs="Calibri" w:ascii="Calibri" w:hAnsi="Calibri"/>
          <w:sz w:val="23"/>
          <w:szCs w:val="23"/>
          <w:vertAlign w:val="subscript"/>
        </w:rPr>
        <w:t xml:space="preserve">PA uruchomione </w:t>
      </w:r>
      <w:r>
        <w:rPr>
          <w:rFonts w:cs="Calibri" w:ascii="Calibri" w:hAnsi="Calibri"/>
          <w:sz w:val="23"/>
          <w:szCs w:val="23"/>
        </w:rPr>
        <w:t>– liczba PA, dla których uruchomione zostało świadczenie Usług Dostępowych w danym Kwartale,</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L</w:t>
      </w:r>
      <w:r>
        <w:rPr>
          <w:rFonts w:cs="Calibri" w:ascii="Calibri" w:hAnsi="Calibri"/>
          <w:sz w:val="23"/>
          <w:szCs w:val="23"/>
          <w:vertAlign w:val="subscript"/>
        </w:rPr>
        <w:t xml:space="preserve">PA plan </w:t>
      </w:r>
      <w:r>
        <w:rPr>
          <w:rFonts w:cs="Calibri" w:ascii="Calibri" w:hAnsi="Calibri"/>
          <w:sz w:val="23"/>
          <w:szCs w:val="23"/>
        </w:rPr>
        <w:t>– liczba PA, dla których OSD planował uruchomić świadczenie Usług Dostępowych w danym Kwartale zgodnie z Prognozą Rozbudowy Zasięgu na ten Kwartał (jeżeli L</w:t>
      </w:r>
      <w:r>
        <w:rPr>
          <w:rFonts w:cs="Calibri" w:ascii="Calibri" w:hAnsi="Calibri"/>
          <w:sz w:val="23"/>
          <w:szCs w:val="23"/>
          <w:vertAlign w:val="subscript"/>
        </w:rPr>
        <w:t xml:space="preserve">PA plan </w:t>
      </w:r>
      <w:r>
        <w:rPr>
          <w:rFonts w:cs="Calibri" w:ascii="Calibri" w:hAnsi="Calibri"/>
          <w:sz w:val="23"/>
          <w:szCs w:val="23"/>
        </w:rPr>
        <w:t>&gt; L</w:t>
      </w:r>
      <w:r>
        <w:rPr>
          <w:rFonts w:cs="Calibri" w:ascii="Calibri" w:hAnsi="Calibri"/>
          <w:sz w:val="23"/>
          <w:szCs w:val="23"/>
          <w:vertAlign w:val="subscript"/>
        </w:rPr>
        <w:t xml:space="preserve">PA uruchomione </w:t>
      </w:r>
      <w:r>
        <w:rPr>
          <w:rFonts w:cs="Calibri" w:ascii="Calibri" w:hAnsi="Calibri"/>
          <w:sz w:val="23"/>
          <w:szCs w:val="23"/>
        </w:rPr>
        <w:t>to L</w:t>
      </w:r>
      <w:r>
        <w:rPr>
          <w:rFonts w:cs="Calibri" w:ascii="Calibri" w:hAnsi="Calibri"/>
          <w:sz w:val="23"/>
          <w:szCs w:val="23"/>
          <w:vertAlign w:val="subscript"/>
        </w:rPr>
        <w:t xml:space="preserve">PA plan </w:t>
      </w:r>
      <w:r>
        <w:rPr>
          <w:rFonts w:cs="Calibri" w:ascii="Calibri" w:hAnsi="Calibri"/>
          <w:sz w:val="23"/>
          <w:szCs w:val="23"/>
        </w:rPr>
        <w:t>= L</w:t>
      </w:r>
      <w:r>
        <w:rPr>
          <w:rFonts w:cs="Calibri" w:ascii="Calibri" w:hAnsi="Calibri"/>
          <w:sz w:val="23"/>
          <w:szCs w:val="23"/>
          <w:vertAlign w:val="subscript"/>
        </w:rPr>
        <w:t xml:space="preserve">PA uruchomione </w:t>
      </w:r>
      <w:r>
        <w:rPr>
          <w:rFonts w:cs="Calibri" w:ascii="Calibri" w:hAnsi="Calibri"/>
          <w:sz w:val="23"/>
          <w:szCs w:val="23"/>
        </w:rPr>
        <w:t>),</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L</w:t>
      </w:r>
      <w:r>
        <w:rPr>
          <w:rFonts w:cs="Calibri" w:ascii="Calibri" w:hAnsi="Calibri"/>
          <w:sz w:val="23"/>
          <w:szCs w:val="23"/>
          <w:vertAlign w:val="subscript"/>
        </w:rPr>
        <w:t xml:space="preserve">PA istniejące </w:t>
      </w:r>
      <w:r>
        <w:rPr>
          <w:rFonts w:cs="Calibri" w:ascii="Calibri" w:hAnsi="Calibri"/>
          <w:sz w:val="23"/>
          <w:szCs w:val="23"/>
        </w:rPr>
        <w:t>– liczba PA, które zostały uruchomione w okresie wcześniejszym, którego nie dotyczy Prognoza.</w:t>
      </w:r>
    </w:p>
    <w:p>
      <w:pPr>
        <w:pStyle w:val="EYBulletedList1"/>
        <w:numPr>
          <w:ilvl w:val="0"/>
          <w:numId w:val="24"/>
        </w:numPr>
        <w:ind w:hanging="340" w:start="340"/>
        <w:jc w:val="start"/>
        <w:rPr>
          <w:rFonts w:ascii="Calibri" w:hAnsi="Calibri" w:cs="Calibri"/>
          <w:sz w:val="23"/>
          <w:szCs w:val="23"/>
        </w:rPr>
      </w:pPr>
      <w:r>
        <w:rPr>
          <w:rFonts w:cs="Calibri" w:ascii="Calibri" w:hAnsi="Calibri"/>
          <w:sz w:val="23"/>
          <w:szCs w:val="23"/>
        </w:rPr>
        <w:t>OK może aktualizować swoją Prognozę, a aktualizacja Prognozy może odbywać się z wykorzystaniem wzoru przedstawionego w ppkt 8 powyżej. W przypadku aktualizacji Prognozy przez OK, ma ona nastąpić w terminie 10 DR od dnia publikacji zaktualizowanej Prognozy Rozbudowy Zasięgu przez OSD.</w:t>
      </w:r>
    </w:p>
    <w:p>
      <w:pPr>
        <w:pStyle w:val="Heading2"/>
        <w:numPr>
          <w:ilvl w:val="1"/>
          <w:numId w:val="92"/>
        </w:numPr>
        <w:rPr>
          <w:rFonts w:ascii="Calibri" w:hAnsi="Calibri" w:cs="Calibri"/>
          <w:b/>
          <w:sz w:val="23"/>
          <w:szCs w:val="23"/>
          <w:lang w:val="pl-PL"/>
        </w:rPr>
      </w:pPr>
      <w:bookmarkStart w:id="132" w:name="_Toc194411906"/>
      <w:r>
        <w:rPr>
          <w:rFonts w:cs="Calibri" w:ascii="Calibri" w:hAnsi="Calibri"/>
          <w:b/>
          <w:sz w:val="23"/>
          <w:szCs w:val="23"/>
          <w:lang w:val="pl-PL"/>
        </w:rPr>
        <w:t>Prognozy dla usługi LLU</w:t>
      </w:r>
      <w:bookmarkEnd w:id="132"/>
    </w:p>
    <w:p>
      <w:pPr>
        <w:pStyle w:val="EYBulletedList1"/>
        <w:numPr>
          <w:ilvl w:val="0"/>
          <w:numId w:val="59"/>
        </w:numPr>
        <w:ind w:hanging="360" w:start="284"/>
        <w:jc w:val="start"/>
        <w:rPr>
          <w:rFonts w:ascii="Calibri" w:hAnsi="Calibri" w:cs="Calibri"/>
          <w:sz w:val="23"/>
          <w:szCs w:val="23"/>
        </w:rPr>
      </w:pPr>
      <w:r>
        <w:rPr>
          <w:rFonts w:cs="Calibri" w:ascii="Calibri" w:hAnsi="Calibri"/>
          <w:sz w:val="23"/>
          <w:szCs w:val="23"/>
        </w:rPr>
        <w:t>OK raz na Kwartał przesyła do OSD za pośrednictwem SK Prognozę określającą: przewidywaną liczbę Lokalnych pętli abonenckich oraz wskazanie SIMC, na którym w/w Usługa będzie świadczona.</w:t>
      </w:r>
    </w:p>
    <w:p>
      <w:pPr>
        <w:pStyle w:val="EYBulletedList1"/>
        <w:numPr>
          <w:ilvl w:val="0"/>
          <w:numId w:val="59"/>
        </w:numPr>
        <w:ind w:hanging="360" w:start="284"/>
        <w:jc w:val="start"/>
        <w:rPr>
          <w:rFonts w:ascii="Calibri" w:hAnsi="Calibri" w:cs="Calibri"/>
          <w:sz w:val="23"/>
          <w:szCs w:val="23"/>
        </w:rPr>
      </w:pPr>
      <w:r>
        <w:rPr>
          <w:rFonts w:cs="Calibri" w:ascii="Calibri" w:hAnsi="Calibri"/>
          <w:sz w:val="23"/>
          <w:szCs w:val="23"/>
        </w:rPr>
        <w:t>Prognozy przygotowane przez OK przesyłane są do OSD nie później niż 1 miesiąc przed rozpoczęciem Kwartału, którego dotyczą, przy czym pierwszą Prognozę OK prześle w dniu zawarcia Umowy.</w:t>
      </w:r>
    </w:p>
    <w:p>
      <w:pPr>
        <w:pStyle w:val="EYBulletedList1"/>
        <w:numPr>
          <w:ilvl w:val="0"/>
          <w:numId w:val="59"/>
        </w:numPr>
        <w:ind w:hanging="360" w:start="284"/>
        <w:jc w:val="start"/>
        <w:rPr>
          <w:rFonts w:ascii="Calibri" w:hAnsi="Calibri" w:cs="Calibri"/>
          <w:sz w:val="23"/>
          <w:szCs w:val="23"/>
        </w:rPr>
      </w:pPr>
      <w:r>
        <w:rPr>
          <w:rFonts w:cs="Calibri" w:ascii="Calibri" w:hAnsi="Calibri"/>
          <w:sz w:val="23"/>
          <w:szCs w:val="23"/>
        </w:rPr>
        <w:t>Liczba Zamówień prognozowana na dany Kwartał będzie porównywana z rzeczywistymi Zamówieniami złożonymi w tym Kwartale.</w:t>
      </w:r>
    </w:p>
    <w:p>
      <w:pPr>
        <w:pStyle w:val="EYBulletedList1"/>
        <w:numPr>
          <w:ilvl w:val="0"/>
          <w:numId w:val="59"/>
        </w:numPr>
        <w:ind w:hanging="360" w:start="284"/>
        <w:jc w:val="start"/>
        <w:rPr>
          <w:rFonts w:ascii="Calibri" w:hAnsi="Calibri" w:cs="Calibri"/>
          <w:sz w:val="23"/>
          <w:szCs w:val="23"/>
        </w:rPr>
      </w:pPr>
      <w:r>
        <w:rPr>
          <w:rFonts w:cs="Calibri" w:ascii="Calibri" w:hAnsi="Calibri"/>
          <w:sz w:val="23"/>
          <w:szCs w:val="23"/>
        </w:rPr>
        <w:t>W ramach Prognozy Zamówień na usługi LLU podawana jest liczba Lokalnych pętli abonenckich dla poszczególnych SIMC. OK przestrzega górnych i dolnych limitów na prognozowany okres jednego Kwartału tj. +/- 20% dla Usługi LLU.</w:t>
      </w:r>
    </w:p>
    <w:p>
      <w:pPr>
        <w:pStyle w:val="EYBulletedList1"/>
        <w:numPr>
          <w:ilvl w:val="0"/>
          <w:numId w:val="59"/>
        </w:numPr>
        <w:ind w:hanging="360" w:start="284"/>
        <w:jc w:val="start"/>
        <w:rPr>
          <w:rFonts w:ascii="Calibri" w:hAnsi="Calibri" w:cs="Calibri"/>
          <w:sz w:val="23"/>
          <w:szCs w:val="23"/>
        </w:rPr>
      </w:pPr>
      <w:r>
        <w:rPr>
          <w:rFonts w:cs="Calibri" w:ascii="Calibri" w:hAnsi="Calibri"/>
          <w:sz w:val="23"/>
          <w:szCs w:val="23"/>
        </w:rPr>
        <w:t>W przypadku przekroczenia górnego limitu odchyleń wskazanego w ppkt 4 powyżej, OSD dołoży starań, aby dostarczyć Usługę LLU, z zastrzeżeniem, że w wypadku Zamówień przekraczających górny limit odchyleń OSD nie gwarantuje terminowości ich realizowania, a OK nie nalicza OSD kary umownej za nieterminowe realizowanie Zamówień.</w:t>
      </w:r>
    </w:p>
    <w:p>
      <w:pPr>
        <w:pStyle w:val="EYBulletedList1"/>
        <w:numPr>
          <w:ilvl w:val="0"/>
          <w:numId w:val="59"/>
        </w:numPr>
        <w:ind w:hanging="360" w:start="284"/>
        <w:jc w:val="start"/>
        <w:rPr>
          <w:rFonts w:ascii="Calibri" w:hAnsi="Calibri" w:cs="Calibri"/>
          <w:sz w:val="23"/>
          <w:szCs w:val="23"/>
        </w:rPr>
      </w:pPr>
      <w:r>
        <w:rPr>
          <w:rFonts w:cs="Calibri" w:ascii="Calibri" w:hAnsi="Calibri"/>
          <w:sz w:val="23"/>
          <w:szCs w:val="23"/>
        </w:rPr>
        <w:t>Dla zapewnienia dokładności składanych Prognoz i uniknięcia rozbudowywania zbędnej pojemności w Sieci KPO4, na OK zostanie nałożona opłata:</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Opłata = ((1 + δmax) x P - Z) x S</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δmax – dolny limit odchyleń, o których mowa w ppkt 4 powyżej,</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P – liczba Zamówień w Prognozie na dany okres,</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Z – liczba zamówionych Usług na dany okres,</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S – jednorazowa opłata za uruchomienie odpowiednia dla prognozowanej Usługi.</w:t>
      </w:r>
    </w:p>
    <w:p>
      <w:pPr>
        <w:pStyle w:val="EYBulletedList1"/>
        <w:numPr>
          <w:ilvl w:val="0"/>
          <w:numId w:val="59"/>
        </w:numPr>
        <w:ind w:hanging="360" w:start="284"/>
        <w:jc w:val="start"/>
        <w:rPr>
          <w:rFonts w:ascii="Calibri" w:hAnsi="Calibri" w:cs="Calibri"/>
          <w:sz w:val="23"/>
          <w:szCs w:val="23"/>
        </w:rPr>
      </w:pPr>
      <w:r>
        <w:rPr>
          <w:rFonts w:cs="Calibri" w:ascii="Calibri" w:hAnsi="Calibri"/>
          <w:sz w:val="23"/>
          <w:szCs w:val="23"/>
        </w:rPr>
        <w:t>Wielkość prognozowana na dany Kwartał dla SIMC, który w danym Kwartale zostały ujęte w Prognozie Rozbudowy Zasięgu określona w ppkt 6 powyżej jest korygowana przez OSD o stosunek faktycznej liczby oddanych PA do liczby PA wskazanych w Prognozie Rozbudowy Zasięgu. Dla tych SIMC liczba Zamówień w Prognozie na dany okres jest liczona zgodnie ze wzorem a następnie zaokrąglona do liczby całkowitej:</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P = P</w:t>
      </w:r>
      <w:r>
        <w:rPr>
          <w:rFonts w:cs="Calibri" w:ascii="Calibri" w:hAnsi="Calibri"/>
          <w:sz w:val="23"/>
          <w:szCs w:val="23"/>
          <w:vertAlign w:val="subscript"/>
        </w:rPr>
        <w:t>złożona</w:t>
      </w:r>
      <w:r>
        <w:rPr>
          <w:rFonts w:cs="Calibri" w:ascii="Calibri" w:hAnsi="Calibri"/>
          <w:sz w:val="23"/>
          <w:szCs w:val="23"/>
        </w:rPr>
        <w:t xml:space="preserve"> x (1 + (L</w:t>
      </w:r>
      <w:r>
        <w:rPr>
          <w:rFonts w:cs="Calibri" w:ascii="Calibri" w:hAnsi="Calibri"/>
          <w:sz w:val="23"/>
          <w:szCs w:val="23"/>
          <w:vertAlign w:val="subscript"/>
        </w:rPr>
        <w:t xml:space="preserve">PA uruchomione </w:t>
      </w:r>
      <w:r>
        <w:rPr>
          <w:rFonts w:cs="Calibri" w:ascii="Calibri" w:hAnsi="Calibri"/>
          <w:sz w:val="23"/>
          <w:szCs w:val="23"/>
        </w:rPr>
        <w:t>- L</w:t>
      </w:r>
      <w:r>
        <w:rPr>
          <w:rFonts w:cs="Calibri" w:ascii="Calibri" w:hAnsi="Calibri"/>
          <w:sz w:val="23"/>
          <w:szCs w:val="23"/>
          <w:vertAlign w:val="subscript"/>
        </w:rPr>
        <w:t>PA plan</w:t>
      </w:r>
      <w:r>
        <w:rPr>
          <w:rFonts w:cs="Calibri" w:ascii="Calibri" w:hAnsi="Calibri"/>
          <w:sz w:val="23"/>
          <w:szCs w:val="23"/>
        </w:rPr>
        <w:t>)/(L</w:t>
      </w:r>
      <w:r>
        <w:rPr>
          <w:rFonts w:cs="Calibri" w:ascii="Calibri" w:hAnsi="Calibri"/>
          <w:sz w:val="23"/>
          <w:szCs w:val="23"/>
          <w:vertAlign w:val="subscript"/>
        </w:rPr>
        <w:t xml:space="preserve">PA istniejące </w:t>
      </w:r>
      <w:r>
        <w:rPr>
          <w:rFonts w:cs="Calibri" w:ascii="Calibri" w:hAnsi="Calibri"/>
          <w:sz w:val="23"/>
          <w:szCs w:val="23"/>
        </w:rPr>
        <w:t>+ L</w:t>
      </w:r>
      <w:r>
        <w:rPr>
          <w:rFonts w:cs="Calibri" w:ascii="Calibri" w:hAnsi="Calibri"/>
          <w:sz w:val="23"/>
          <w:szCs w:val="23"/>
          <w:vertAlign w:val="subscript"/>
        </w:rPr>
        <w:t>PA Plan</w:t>
      </w:r>
      <w:r>
        <w:rPr>
          <w:rFonts w:cs="Calibri" w:ascii="Calibri" w:hAnsi="Calibri"/>
          <w:sz w:val="23"/>
          <w:szCs w:val="23"/>
        </w:rPr>
        <w:t>))</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gdzie</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P</w:t>
      </w:r>
      <w:r>
        <w:rPr>
          <w:rFonts w:cs="Calibri" w:ascii="Calibri" w:hAnsi="Calibri"/>
          <w:sz w:val="23"/>
          <w:szCs w:val="23"/>
          <w:vertAlign w:val="subscript"/>
        </w:rPr>
        <w:t>złożona</w:t>
      </w:r>
      <w:r>
        <w:rPr>
          <w:rFonts w:cs="Calibri" w:ascii="Calibri" w:hAnsi="Calibri"/>
          <w:sz w:val="23"/>
          <w:szCs w:val="23"/>
        </w:rPr>
        <w:t xml:space="preserve"> – liczba prognozowanych Zamówień na dany Kwartał, która została złożona przez OK w Prognozie,</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L</w:t>
      </w:r>
      <w:r>
        <w:rPr>
          <w:rFonts w:cs="Calibri" w:ascii="Calibri" w:hAnsi="Calibri"/>
          <w:sz w:val="23"/>
          <w:szCs w:val="23"/>
          <w:vertAlign w:val="subscript"/>
        </w:rPr>
        <w:t xml:space="preserve">PA uruchomione </w:t>
      </w:r>
      <w:r>
        <w:rPr>
          <w:rFonts w:cs="Calibri" w:ascii="Calibri" w:hAnsi="Calibri"/>
          <w:sz w:val="23"/>
          <w:szCs w:val="23"/>
        </w:rPr>
        <w:t>– liczba PA, dla których uruchomione zostało świadczenie Usług Dostępowych w danym Kwartale,</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L</w:t>
      </w:r>
      <w:r>
        <w:rPr>
          <w:rFonts w:cs="Calibri" w:ascii="Calibri" w:hAnsi="Calibri"/>
          <w:sz w:val="23"/>
          <w:szCs w:val="23"/>
          <w:vertAlign w:val="subscript"/>
        </w:rPr>
        <w:t xml:space="preserve">PA plan </w:t>
      </w:r>
      <w:r>
        <w:rPr>
          <w:rFonts w:cs="Calibri" w:ascii="Calibri" w:hAnsi="Calibri"/>
          <w:sz w:val="23"/>
          <w:szCs w:val="23"/>
        </w:rPr>
        <w:t>– liczba PA, dla których OSD planował uruchomić świadczenie Usług Dostępowych w danym Kwartale zgodnie z Prognozą Rozbudowy Zasięgu na ten Kwartał (jeżeli L</w:t>
      </w:r>
      <w:r>
        <w:rPr>
          <w:rFonts w:cs="Calibri" w:ascii="Calibri" w:hAnsi="Calibri"/>
          <w:sz w:val="23"/>
          <w:szCs w:val="23"/>
          <w:vertAlign w:val="subscript"/>
        </w:rPr>
        <w:t xml:space="preserve">PA plan </w:t>
      </w:r>
      <w:r>
        <w:rPr>
          <w:rFonts w:cs="Calibri" w:ascii="Calibri" w:hAnsi="Calibri"/>
          <w:sz w:val="23"/>
          <w:szCs w:val="23"/>
        </w:rPr>
        <w:t xml:space="preserve">&gt; </w:t>
      </w:r>
      <w:r>
        <w:rPr>
          <w:rFonts w:cs="Calibri" w:ascii="Calibri" w:hAnsi="Calibri"/>
          <w:sz w:val="23"/>
          <w:szCs w:val="23"/>
          <w:vertAlign w:val="subscript"/>
        </w:rPr>
        <w:t>LPA uruchomione</w:t>
      </w:r>
      <w:r>
        <w:rPr>
          <w:rFonts w:cs="Calibri" w:ascii="Calibri" w:hAnsi="Calibri"/>
          <w:sz w:val="23"/>
          <w:szCs w:val="23"/>
        </w:rPr>
        <w:t xml:space="preserve"> to L</w:t>
      </w:r>
      <w:r>
        <w:rPr>
          <w:rFonts w:cs="Calibri" w:ascii="Calibri" w:hAnsi="Calibri"/>
          <w:sz w:val="23"/>
          <w:szCs w:val="23"/>
          <w:vertAlign w:val="subscript"/>
        </w:rPr>
        <w:t xml:space="preserve">PA plan </w:t>
      </w:r>
      <w:r>
        <w:rPr>
          <w:rFonts w:cs="Calibri" w:ascii="Calibri" w:hAnsi="Calibri"/>
          <w:sz w:val="23"/>
          <w:szCs w:val="23"/>
        </w:rPr>
        <w:t>= L</w:t>
      </w:r>
      <w:r>
        <w:rPr>
          <w:rFonts w:cs="Calibri" w:ascii="Calibri" w:hAnsi="Calibri"/>
          <w:sz w:val="23"/>
          <w:szCs w:val="23"/>
          <w:vertAlign w:val="subscript"/>
        </w:rPr>
        <w:t>PA uruchomione</w:t>
      </w:r>
      <w:r>
        <w:rPr>
          <w:rFonts w:cs="Calibri" w:ascii="Calibri" w:hAnsi="Calibri"/>
          <w:sz w:val="23"/>
          <w:szCs w:val="23"/>
        </w:rPr>
        <w:t>),</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 xml:space="preserve">L </w:t>
      </w:r>
      <w:r>
        <w:rPr>
          <w:rFonts w:cs="Calibri" w:ascii="Calibri" w:hAnsi="Calibri"/>
          <w:sz w:val="23"/>
          <w:szCs w:val="23"/>
          <w:vertAlign w:val="subscript"/>
        </w:rPr>
        <w:t>PA istniejące</w:t>
      </w:r>
      <w:r>
        <w:rPr>
          <w:rFonts w:cs="Calibri" w:ascii="Calibri" w:hAnsi="Calibri"/>
          <w:sz w:val="23"/>
          <w:szCs w:val="23"/>
        </w:rPr>
        <w:t xml:space="preserve"> – liczba PA, które zostały uruchomione w okresie wcześniejszym, którego nie dotyczy Prognoza.</w:t>
      </w:r>
    </w:p>
    <w:p>
      <w:pPr>
        <w:pStyle w:val="EYBulletedList1"/>
        <w:numPr>
          <w:ilvl w:val="0"/>
          <w:numId w:val="59"/>
        </w:numPr>
        <w:ind w:hanging="360" w:start="284"/>
        <w:jc w:val="start"/>
        <w:rPr>
          <w:rFonts w:ascii="Calibri" w:hAnsi="Calibri" w:cs="Calibri"/>
          <w:sz w:val="23"/>
          <w:szCs w:val="23"/>
        </w:rPr>
      </w:pPr>
      <w:r>
        <w:rPr>
          <w:rFonts w:cs="Calibri" w:ascii="Calibri" w:hAnsi="Calibri"/>
          <w:sz w:val="23"/>
          <w:szCs w:val="23"/>
        </w:rPr>
        <w:t>OK może aktualizować swoją Prognozę, a aktualizacja Prognozy może odbywać się z wykorzystaniem wzoru przedstawionego w ppkt 7 powyżej. W przypadku aktualizacji Prognozy przez OK, ma ona nastąpić w terminie 10 DR od dnia publikacji zaktualizowanej Prognozy Rozbudowy Zasięgu przez OSD.</w:t>
      </w:r>
    </w:p>
    <w:p>
      <w:pPr>
        <w:pStyle w:val="Heading1"/>
        <w:numPr>
          <w:ilvl w:val="0"/>
          <w:numId w:val="0"/>
        </w:numPr>
        <w:ind w:hanging="0" w:start="0"/>
        <w:jc w:val="start"/>
        <w:rPr>
          <w:rFonts w:ascii="Calibri" w:hAnsi="Calibri" w:cs="Calibri"/>
          <w:b/>
          <w:color w:val="auto"/>
          <w:sz w:val="28"/>
          <w:szCs w:val="28"/>
        </w:rPr>
      </w:pPr>
      <w:bookmarkStart w:id="133" w:name="_Toc26367845"/>
      <w:bookmarkStart w:id="134" w:name="_Toc194411907"/>
      <w:r>
        <w:rPr>
          <w:rFonts w:cs="Calibri" w:ascii="Calibri" w:hAnsi="Calibri"/>
          <w:b/>
          <w:color w:val="auto"/>
          <w:sz w:val="28"/>
          <w:szCs w:val="28"/>
        </w:rPr>
        <w:t>Rozdział 17 Kary umowne</w:t>
      </w:r>
      <w:bookmarkEnd w:id="133"/>
      <w:bookmarkEnd w:id="134"/>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OK może żądać od OSD zapłaty kar umownych z tytułu naruszania przez OSD parametrów jakościowych świadczenia Usług określonych w Umowie.</w:t>
      </w:r>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Minimalna wysokość kar umownych, o których mowa w ppkt 1 powyżej, jest określana jako część całkowitej opłaty za daną Usługę stosownie do czasu, w którym Usługa nie była świadczona lub była świadczona z naruszeniem postanowień Umowy.</w:t>
      </w:r>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Łączna wysokość kary umownej dla danej Usługi, o której mowa w ppkt 1 powyżej, nie może być wyższa niż równowartość wszystkich opłat należnych OSD z tytułu świadczenia takiej Usługi przez trzy miesiące.</w:t>
      </w:r>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OK może żądać od OSD zapłaty kar umownych w następujących przypadkach:</w:t>
      </w:r>
    </w:p>
    <w:p>
      <w:pPr>
        <w:pStyle w:val="EYBulletedList1"/>
        <w:numPr>
          <w:ilvl w:val="0"/>
          <w:numId w:val="104"/>
        </w:numPr>
        <w:rPr>
          <w:rFonts w:ascii="Calibri" w:hAnsi="Calibri" w:cs="Calibri"/>
          <w:sz w:val="23"/>
          <w:szCs w:val="23"/>
        </w:rPr>
      </w:pPr>
      <w:r>
        <w:rPr>
          <w:rFonts w:cs="Calibri" w:ascii="Calibri" w:hAnsi="Calibri"/>
          <w:sz w:val="23"/>
          <w:szCs w:val="23"/>
        </w:rPr>
        <w:t>wprowadzenia w życie zmian w Ofercie bez zachowania terminów określonych w Rozdziale 6 ppkt 11-13 Umowy w wysokości 3000 zł,</w:t>
      </w:r>
    </w:p>
    <w:p>
      <w:pPr>
        <w:pStyle w:val="EYBulletedList1"/>
        <w:numPr>
          <w:ilvl w:val="0"/>
          <w:numId w:val="104"/>
        </w:numPr>
        <w:rPr>
          <w:rFonts w:ascii="Calibri" w:hAnsi="Calibri" w:cs="Calibri"/>
          <w:sz w:val="23"/>
          <w:szCs w:val="23"/>
        </w:rPr>
      </w:pPr>
      <w:r>
        <w:rPr>
          <w:rFonts w:cs="Calibri" w:ascii="Calibri" w:hAnsi="Calibri"/>
          <w:sz w:val="23"/>
          <w:szCs w:val="23"/>
        </w:rPr>
        <w:t>opóźnienia OSD w poinformowaniu OK o Pracach planowych na Infrastrukturze szerokopasmowej lub Działaniach utrzymaniowych, które będą miały wpływ na prawidłowe świadczenie Usług na rzecz OK w sposób przewidziany w Rozdziale 21 pkt 21.1 oraz pkt 21.2 Umowy w wysokości 250 zł,</w:t>
      </w:r>
    </w:p>
    <w:p>
      <w:pPr>
        <w:pStyle w:val="EYBulletedList1"/>
        <w:numPr>
          <w:ilvl w:val="0"/>
          <w:numId w:val="104"/>
        </w:numPr>
        <w:rPr>
          <w:rFonts w:ascii="Calibri" w:hAnsi="Calibri" w:cs="Calibri"/>
          <w:sz w:val="23"/>
          <w:szCs w:val="23"/>
        </w:rPr>
      </w:pPr>
      <w:r>
        <w:rPr>
          <w:rFonts w:cs="Calibri" w:ascii="Calibri" w:hAnsi="Calibri"/>
          <w:sz w:val="23"/>
          <w:szCs w:val="23"/>
        </w:rPr>
        <w:t>rozwiązania Umowy z przyczyn leżących po stronie OSD w wysokości 5000 zł,</w:t>
      </w:r>
    </w:p>
    <w:p>
      <w:pPr>
        <w:pStyle w:val="EYBulletedList1"/>
        <w:numPr>
          <w:ilvl w:val="0"/>
          <w:numId w:val="104"/>
        </w:numPr>
        <w:rPr>
          <w:rFonts w:ascii="Calibri" w:hAnsi="Calibri" w:cs="Calibri"/>
          <w:sz w:val="23"/>
          <w:szCs w:val="23"/>
        </w:rPr>
      </w:pPr>
      <w:r>
        <w:rPr>
          <w:rFonts w:cs="Calibri" w:ascii="Calibri" w:hAnsi="Calibri"/>
          <w:sz w:val="23"/>
          <w:szCs w:val="23"/>
        </w:rPr>
        <w:t xml:space="preserve"> </w:t>
      </w:r>
      <w:r>
        <w:rPr>
          <w:rFonts w:cs="Calibri" w:ascii="Calibri" w:hAnsi="Calibri"/>
          <w:sz w:val="23"/>
          <w:szCs w:val="23"/>
        </w:rPr>
        <w:t>wypowiedzenie Zamówienia z przyczyn leżących po stronie OSD w wysokości suma rocznych opłat abonamentowych za usługę objętą danym Zamówieniem zł,</w:t>
      </w:r>
    </w:p>
    <w:p>
      <w:pPr>
        <w:pStyle w:val="EYBulletedList1"/>
        <w:numPr>
          <w:ilvl w:val="0"/>
          <w:numId w:val="104"/>
        </w:numPr>
        <w:rPr>
          <w:rFonts w:ascii="Calibri" w:hAnsi="Calibri" w:cs="Calibri"/>
          <w:sz w:val="23"/>
          <w:szCs w:val="23"/>
        </w:rPr>
      </w:pPr>
      <w:r>
        <w:rPr>
          <w:rFonts w:cs="Calibri" w:ascii="Calibri" w:hAnsi="Calibri"/>
          <w:sz w:val="23"/>
          <w:szCs w:val="23"/>
        </w:rPr>
        <w:t>opóźnienia OSD w przekazaniu OK informacji o zmianach w Ofercie względem innych PT w wysokości 1000 zł,</w:t>
      </w:r>
    </w:p>
    <w:p>
      <w:pPr>
        <w:pStyle w:val="EYBulletedList1"/>
        <w:numPr>
          <w:ilvl w:val="0"/>
          <w:numId w:val="104"/>
        </w:numPr>
        <w:rPr>
          <w:rFonts w:ascii="Calibri" w:hAnsi="Calibri" w:cs="Calibri"/>
          <w:sz w:val="23"/>
          <w:szCs w:val="23"/>
        </w:rPr>
      </w:pPr>
      <w:r>
        <w:rPr>
          <w:rFonts w:cs="Calibri" w:ascii="Calibri" w:hAnsi="Calibri"/>
          <w:sz w:val="23"/>
          <w:szCs w:val="23"/>
        </w:rPr>
        <w:t>naruszenia przez OSD tajemnicy przedsiębiorstwa OK oraz wykorzystania informacji stanowiących tajemnicę przedsiębiorstwa OK w swojej działalności detalicznej, w szczególności informacji dotyczących strategii inwestycyjnych i handlowych oraz baz klientów w wysokości 10 000zł,</w:t>
      </w:r>
    </w:p>
    <w:p>
      <w:pPr>
        <w:pStyle w:val="EYBulletedList1"/>
        <w:numPr>
          <w:ilvl w:val="0"/>
          <w:numId w:val="104"/>
        </w:numPr>
        <w:rPr>
          <w:rFonts w:ascii="Calibri" w:hAnsi="Calibri" w:cs="Calibri"/>
          <w:sz w:val="23"/>
          <w:szCs w:val="23"/>
        </w:rPr>
      </w:pPr>
      <w:r>
        <w:rPr>
          <w:rFonts w:cs="Calibri" w:ascii="Calibri" w:hAnsi="Calibri"/>
          <w:sz w:val="23"/>
          <w:szCs w:val="23"/>
        </w:rPr>
        <w:t>niedotrzymania terminu usunięcia Awarii w wysokości 60/30 opłaty abonamentowej dla danej Usługi za każdy dzień opóźnienia, gdy zostanie przekroczony czas usunięcia Awarii</w:t>
      </w:r>
    </w:p>
    <w:p>
      <w:pPr>
        <w:pStyle w:val="EYBulletedList1"/>
        <w:numPr>
          <w:ilvl w:val="0"/>
          <w:numId w:val="104"/>
        </w:numPr>
        <w:rPr>
          <w:rFonts w:ascii="Calibri" w:hAnsi="Calibri" w:cs="Calibri"/>
          <w:sz w:val="23"/>
          <w:szCs w:val="23"/>
        </w:rPr>
      </w:pPr>
      <w:r>
        <w:rPr>
          <w:rFonts w:cs="Calibri" w:ascii="Calibri" w:hAnsi="Calibri"/>
          <w:sz w:val="23"/>
          <w:szCs w:val="23"/>
        </w:rPr>
        <w:t>niedotrzymania daty realizacji Zamówienia na Usługę z winy OSD w wysokości 20% opłaty aktywacyjnej dla danej Usługi za każdy dzień opóźnienia zł.</w:t>
      </w:r>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OSD może żądać zapłaty przez OK kar umownych w następujących przypadkach:</w:t>
      </w:r>
    </w:p>
    <w:p>
      <w:pPr>
        <w:pStyle w:val="EYBulletedList1"/>
        <w:numPr>
          <w:ilvl w:val="0"/>
          <w:numId w:val="105"/>
        </w:numPr>
        <w:rPr>
          <w:rFonts w:ascii="Calibri" w:hAnsi="Calibri" w:cs="Calibri"/>
          <w:sz w:val="23"/>
          <w:szCs w:val="23"/>
        </w:rPr>
      </w:pPr>
      <w:r>
        <w:rPr>
          <w:rFonts w:cs="Calibri" w:ascii="Calibri" w:hAnsi="Calibri"/>
          <w:sz w:val="23"/>
          <w:szCs w:val="23"/>
        </w:rPr>
        <w:t>wykorzystaniu Sieci KPO4 niezgodnie z przeznaczeniem powodujące zakłócenia lub uszkodzenie Sieci KPO4 lub Infrastruktury telekomunikacyjnej innych użytkowników Sieci KPO4 w wysokości 10 000 zł za każdy przypadek naruszenia, proporcjonalnie do skali naruszenia zł,</w:t>
      </w:r>
    </w:p>
    <w:p>
      <w:pPr>
        <w:pStyle w:val="EYBulletedList1"/>
        <w:numPr>
          <w:ilvl w:val="0"/>
          <w:numId w:val="105"/>
        </w:numPr>
        <w:rPr>
          <w:rFonts w:ascii="Calibri" w:hAnsi="Calibri" w:cs="Calibri"/>
          <w:sz w:val="23"/>
          <w:szCs w:val="23"/>
        </w:rPr>
      </w:pPr>
      <w:r>
        <w:rPr>
          <w:rFonts w:cs="Calibri" w:ascii="Calibri" w:hAnsi="Calibri"/>
          <w:sz w:val="23"/>
          <w:szCs w:val="23"/>
        </w:rPr>
        <w:t>dokonaniu istotnych zmian lub przeróbek w zakresie Sieci KPO4 przez OK bez uprzedniej pisemnej zgody OSD w wysokości 10 000 zł za każdy przypadek naruszenia zł,</w:t>
      </w:r>
    </w:p>
    <w:p>
      <w:pPr>
        <w:pStyle w:val="EYBulletedList1"/>
        <w:numPr>
          <w:ilvl w:val="0"/>
          <w:numId w:val="105"/>
        </w:numPr>
        <w:rPr>
          <w:rFonts w:ascii="Calibri" w:hAnsi="Calibri" w:cs="Calibri"/>
          <w:sz w:val="23"/>
          <w:szCs w:val="23"/>
        </w:rPr>
      </w:pPr>
      <w:r>
        <w:rPr>
          <w:rFonts w:cs="Calibri" w:ascii="Calibri" w:hAnsi="Calibri"/>
          <w:sz w:val="23"/>
          <w:szCs w:val="23"/>
        </w:rPr>
        <w:t>rozwiązaniu Umowy przez OSD z przyczyn o charakterze niepieniężnym leżących po stronie OK w wysokości 5000 zł,</w:t>
      </w:r>
    </w:p>
    <w:p>
      <w:pPr>
        <w:pStyle w:val="EYBulletedList1"/>
        <w:numPr>
          <w:ilvl w:val="0"/>
          <w:numId w:val="105"/>
        </w:numPr>
        <w:rPr>
          <w:rFonts w:ascii="Calibri" w:hAnsi="Calibri" w:cs="Calibri"/>
          <w:sz w:val="23"/>
          <w:szCs w:val="23"/>
        </w:rPr>
      </w:pPr>
      <w:r>
        <w:rPr>
          <w:rFonts w:cs="Calibri" w:ascii="Calibri" w:hAnsi="Calibri"/>
          <w:sz w:val="23"/>
          <w:szCs w:val="23"/>
        </w:rPr>
        <w:t>wykorzystywaniu przez OK Sieci KPO4 niezgodnie z warunkami określonymi w dokumentach, na podstawie których nastąpiło finansowanie ze środków publicznych budowy Sieci KPO4 a które są powszechnie dostępne lub zostały udostępnione OK przez OSD, w wysokości 1000 zł.</w:t>
      </w:r>
    </w:p>
    <w:p>
      <w:pPr>
        <w:pStyle w:val="EYBulletedList1"/>
        <w:numPr>
          <w:ilvl w:val="0"/>
          <w:numId w:val="105"/>
        </w:numPr>
        <w:rPr>
          <w:rFonts w:ascii="Calibri" w:hAnsi="Calibri" w:cs="Calibri"/>
          <w:sz w:val="23"/>
          <w:szCs w:val="23"/>
        </w:rPr>
      </w:pPr>
      <w:r>
        <w:rPr>
          <w:rFonts w:cs="Calibri" w:ascii="Calibri" w:hAnsi="Calibri"/>
          <w:sz w:val="23"/>
          <w:szCs w:val="23"/>
        </w:rPr>
        <w:t>naruszeniu przez OK tajemnicy przedsiębiorstwa OSD w wysokości 10 000 zł,</w:t>
      </w:r>
    </w:p>
    <w:p>
      <w:pPr>
        <w:pStyle w:val="EYBulletedList1"/>
        <w:numPr>
          <w:ilvl w:val="0"/>
          <w:numId w:val="105"/>
        </w:numPr>
        <w:rPr>
          <w:rFonts w:ascii="Calibri" w:hAnsi="Calibri" w:cs="Calibri"/>
          <w:sz w:val="23"/>
          <w:szCs w:val="23"/>
        </w:rPr>
      </w:pPr>
      <w:r>
        <w:rPr>
          <w:rFonts w:cs="Calibri" w:ascii="Calibri" w:hAnsi="Calibri"/>
          <w:sz w:val="23"/>
          <w:szCs w:val="23"/>
        </w:rPr>
        <w:t>nieuzasadnionym zgłoszeniu Awarii, jeżeli między Stronami zostały określone zasady postępowania i OK nie dopełnił swoich obowiązków w wysokości 70 zł,</w:t>
      </w:r>
    </w:p>
    <w:p>
      <w:pPr>
        <w:pStyle w:val="EYBulletedList1"/>
        <w:numPr>
          <w:ilvl w:val="0"/>
          <w:numId w:val="105"/>
        </w:numPr>
        <w:rPr>
          <w:rFonts w:ascii="Calibri" w:hAnsi="Calibri" w:cs="Calibri"/>
          <w:sz w:val="23"/>
          <w:szCs w:val="23"/>
        </w:rPr>
      </w:pPr>
      <w:r>
        <w:rPr>
          <w:rFonts w:cs="Calibri" w:ascii="Calibri" w:hAnsi="Calibri"/>
          <w:sz w:val="23"/>
          <w:szCs w:val="23"/>
        </w:rPr>
        <w:t>nieprawidłowym użytkowaniu ONT OSD, co zostało opisane w Rozdziale 15 ppkt 5-7 i 12 Umowy w wysokości wskazanej w Rozdziale 15 ppkt 7 Umowy,</w:t>
      </w:r>
    </w:p>
    <w:p>
      <w:pPr>
        <w:pStyle w:val="EYBulletedList1"/>
        <w:numPr>
          <w:ilvl w:val="0"/>
          <w:numId w:val="105"/>
        </w:numPr>
        <w:rPr>
          <w:rFonts w:ascii="Calibri" w:hAnsi="Calibri" w:cs="Calibri"/>
          <w:sz w:val="23"/>
          <w:szCs w:val="23"/>
        </w:rPr>
      </w:pPr>
      <w:r>
        <w:rPr>
          <w:rFonts w:cs="Calibri" w:ascii="Calibri" w:hAnsi="Calibri"/>
          <w:sz w:val="23"/>
          <w:szCs w:val="23"/>
        </w:rPr>
        <w:t>niezrealizowaniu wizyty przez OSD z winy OK opisanej w Rozdziale 13 pkt 13.2 ppkt 7 Umowy w wysokości opłaty aktywacyjnej dla danej Usługi zł,</w:t>
      </w:r>
    </w:p>
    <w:p>
      <w:pPr>
        <w:pStyle w:val="EYBulletedList1"/>
        <w:numPr>
          <w:ilvl w:val="0"/>
          <w:numId w:val="105"/>
        </w:numPr>
        <w:rPr>
          <w:rFonts w:ascii="Calibri" w:hAnsi="Calibri" w:cs="Calibri"/>
          <w:sz w:val="23"/>
          <w:szCs w:val="23"/>
        </w:rPr>
      </w:pPr>
      <w:r>
        <w:rPr>
          <w:rFonts w:cs="Calibri" w:ascii="Calibri" w:hAnsi="Calibri"/>
          <w:sz w:val="23"/>
          <w:szCs w:val="23"/>
        </w:rPr>
        <w:t>wykorzystywaniu przez OK przynajmniej pojedynczej usługi BSA do świadczenia przez OK innej usługi niż Usługa Detaliczna na rzecz jednego Abonenta w danym PA w wysokości 5000 zł.,</w:t>
      </w:r>
    </w:p>
    <w:p>
      <w:pPr>
        <w:pStyle w:val="EYBulletedList1"/>
        <w:numPr>
          <w:ilvl w:val="0"/>
          <w:numId w:val="105"/>
        </w:numPr>
        <w:jc w:val="start"/>
        <w:rPr>
          <w:rFonts w:ascii="Calibri" w:hAnsi="Calibri" w:cs="Calibri"/>
          <w:sz w:val="23"/>
          <w:szCs w:val="23"/>
        </w:rPr>
      </w:pPr>
      <w:r>
        <w:rPr>
          <w:rFonts w:cs="Calibri" w:ascii="Calibri" w:hAnsi="Calibri"/>
          <w:sz w:val="23"/>
          <w:szCs w:val="23"/>
        </w:rPr>
        <w:t>nieprzekazania przez OK informacji, o których mowa w Rozdziale 7 ppkt 1 i 2 Umowy w wysokości 300 zł za każdy dzień opóźnienia w przekazaniu informacji.</w:t>
      </w:r>
      <w:r>
        <w:rPr>
          <w:rStyle w:val="FootnoteReference"/>
          <w:rFonts w:cs="Calibri" w:ascii="Calibri" w:hAnsi="Calibri"/>
          <w:sz w:val="23"/>
          <w:szCs w:val="23"/>
        </w:rPr>
        <w:footnoteReference w:id="11"/>
      </w:r>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Wysokość kar umownych, o których mowa w ppkt 4-5 powyżej, jest określana jako kwota jednorazowa stosownie do funkcji, jaką w danym przypadku spełnia instytucja kary umownej.</w:t>
      </w:r>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Na żądanie OSD, OK zapłaci karę umowną na rzecz OSD w przypadku niedotrzymania terminu zwrotu elementów Infrastruktury telekomunikacyjnej Sieci KPO4 stosownie do postanowień ujętych w Rozdziale 11 Umowy – w wysokości określonej zgodnie z ppkt 2 powyżej, chyba że opóźnienie nastąpiło z winy OSD. W takim przypadku OK może żądać zapłaty przez OSD kary umownej określonej w zdaniu poprzedzającym.</w:t>
      </w:r>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Kara umowna na rzecz OSD w przypadku niedotrzymania terminu zwrotu elementów Infrastruktury telekomunikacyjnej Sieci KPO4 nie może przekroczyć wartości tego elementu Infrastruktury telekomunikacyjnej z dnia wydania tego elementu OK.</w:t>
      </w:r>
    </w:p>
    <w:p>
      <w:pPr>
        <w:pStyle w:val="EYBulletedList1"/>
        <w:numPr>
          <w:ilvl w:val="0"/>
          <w:numId w:val="60"/>
        </w:numPr>
        <w:ind w:hanging="340" w:start="340"/>
        <w:jc w:val="start"/>
        <w:rPr>
          <w:rFonts w:ascii="Calibri" w:hAnsi="Calibri" w:cs="Calibri"/>
          <w:sz w:val="23"/>
          <w:szCs w:val="23"/>
        </w:rPr>
      </w:pPr>
      <w:r>
        <w:rPr>
          <w:rFonts w:cs="Calibri" w:ascii="Calibri" w:hAnsi="Calibri"/>
          <w:sz w:val="23"/>
          <w:szCs w:val="23"/>
        </w:rPr>
        <w:t>Strona nie ponosi odpowiedzialności z tytułu kar umownych, jeżeli zdarzenie będące podstawą do naliczenia kar umownych było spowodowane działaniem lub zaniechaniem drugiej Strony.</w:t>
      </w:r>
    </w:p>
    <w:p>
      <w:pPr>
        <w:pStyle w:val="EYBulletedList1"/>
        <w:numPr>
          <w:ilvl w:val="0"/>
          <w:numId w:val="60"/>
        </w:numPr>
        <w:ind w:hanging="360" w:start="284"/>
        <w:jc w:val="start"/>
        <w:rPr>
          <w:rFonts w:ascii="Calibri" w:hAnsi="Calibri" w:cs="Calibri"/>
          <w:sz w:val="23"/>
          <w:szCs w:val="23"/>
        </w:rPr>
      </w:pPr>
      <w:r>
        <w:rPr>
          <w:rFonts w:cs="Calibri" w:ascii="Calibri" w:hAnsi="Calibri"/>
          <w:sz w:val="23"/>
          <w:szCs w:val="23"/>
        </w:rPr>
        <w:t>Strona może dochodzić od drugiej Strony odszkodowania, które przewyższa wysokość zastrzeżonej w Umowie kary umownej na zasadach ogólnych.</w:t>
      </w:r>
    </w:p>
    <w:p>
      <w:pPr>
        <w:pStyle w:val="EYBulletedList1"/>
        <w:numPr>
          <w:ilvl w:val="0"/>
          <w:numId w:val="60"/>
        </w:numPr>
        <w:ind w:hanging="360" w:start="284"/>
        <w:jc w:val="start"/>
        <w:rPr>
          <w:rFonts w:ascii="Calibri" w:hAnsi="Calibri" w:cs="Calibri"/>
          <w:sz w:val="23"/>
          <w:szCs w:val="23"/>
        </w:rPr>
      </w:pPr>
      <w:r>
        <w:rPr>
          <w:rFonts w:cs="Calibri" w:ascii="Calibri" w:hAnsi="Calibri"/>
          <w:sz w:val="23"/>
          <w:szCs w:val="23"/>
        </w:rPr>
        <w:t xml:space="preserve">Jedno naruszenie przez Stronę, nie może być podstawą do naliczenia różnych kar umownych. </w:t>
      </w:r>
    </w:p>
    <w:p>
      <w:pPr>
        <w:pStyle w:val="Heading1"/>
        <w:numPr>
          <w:ilvl w:val="0"/>
          <w:numId w:val="0"/>
        </w:numPr>
        <w:ind w:hanging="0" w:start="0"/>
        <w:jc w:val="start"/>
        <w:rPr>
          <w:rFonts w:ascii="Calibri" w:hAnsi="Calibri" w:cs="Calibri"/>
          <w:b/>
          <w:color w:val="auto"/>
          <w:sz w:val="28"/>
          <w:szCs w:val="28"/>
        </w:rPr>
      </w:pPr>
      <w:bookmarkStart w:id="135" w:name="_Toc194411908"/>
      <w:bookmarkStart w:id="136" w:name="_Toc26367847"/>
      <w:r>
        <w:rPr>
          <w:rFonts w:cs="Calibri" w:ascii="Calibri" w:hAnsi="Calibri"/>
          <w:b/>
          <w:color w:val="auto"/>
          <w:sz w:val="28"/>
          <w:szCs w:val="28"/>
        </w:rPr>
        <w:t>Rozdział 18 Bonifikaty</w:t>
      </w:r>
      <w:bookmarkEnd w:id="135"/>
      <w:bookmarkEnd w:id="136"/>
    </w:p>
    <w:p>
      <w:pPr>
        <w:pStyle w:val="EYBulletedList1"/>
        <w:numPr>
          <w:ilvl w:val="0"/>
          <w:numId w:val="13"/>
        </w:numPr>
        <w:ind w:hanging="340" w:start="340"/>
        <w:jc w:val="start"/>
        <w:rPr>
          <w:rFonts w:ascii="Calibri" w:hAnsi="Calibri" w:cs="Calibri"/>
          <w:sz w:val="23"/>
          <w:szCs w:val="23"/>
        </w:rPr>
      </w:pPr>
      <w:r>
        <w:rPr>
          <w:rFonts w:cs="Calibri" w:ascii="Calibri" w:hAnsi="Calibri"/>
          <w:sz w:val="23"/>
          <w:szCs w:val="23"/>
        </w:rPr>
        <w:t>Bonifikaty przysługują OK za każdy rozpoczęty dzień, w którym Usługa będąca przedmiotem Zamówienia na Usługę była niedostępna po przekroczeniu parametru RDU określonego w Rozdziale 23 ppkt 1 Umowy. Bonifikaty nie przysługują OK, jeżeli podstawą do ich przyznania są zdarzenia, za które odpowiedzialność ponosi OK.</w:t>
      </w:r>
    </w:p>
    <w:p>
      <w:pPr>
        <w:pStyle w:val="EYBulletedList1"/>
        <w:numPr>
          <w:ilvl w:val="0"/>
          <w:numId w:val="13"/>
        </w:numPr>
        <w:ind w:hanging="340" w:start="340"/>
        <w:jc w:val="start"/>
        <w:rPr>
          <w:rFonts w:ascii="Calibri" w:hAnsi="Calibri" w:cs="Calibri"/>
          <w:sz w:val="23"/>
          <w:szCs w:val="23"/>
        </w:rPr>
      </w:pPr>
      <w:r>
        <w:rPr>
          <w:rFonts w:cs="Calibri" w:ascii="Calibri" w:hAnsi="Calibri"/>
          <w:sz w:val="23"/>
          <w:szCs w:val="23"/>
        </w:rPr>
        <w:t>Wysokość bonifikaty, o której mowa w ppkt 1 powyżej, ustala się na poziomie 1/30 opłat miesięcznych za każdy rozpoczęty dzień, w którym Usługa była niedostępna po przekroczeniu parametru RDU.</w:t>
      </w:r>
    </w:p>
    <w:p>
      <w:pPr>
        <w:pStyle w:val="EYBulletedList1"/>
        <w:numPr>
          <w:ilvl w:val="0"/>
          <w:numId w:val="13"/>
        </w:numPr>
        <w:ind w:hanging="340" w:start="340"/>
        <w:jc w:val="start"/>
        <w:rPr>
          <w:rFonts w:ascii="Calibri" w:hAnsi="Calibri" w:cs="Calibri"/>
          <w:sz w:val="23"/>
          <w:szCs w:val="23"/>
        </w:rPr>
      </w:pPr>
      <w:r>
        <w:rPr>
          <w:rFonts w:cs="Calibri" w:ascii="Calibri" w:hAnsi="Calibri"/>
          <w:sz w:val="23"/>
          <w:szCs w:val="23"/>
        </w:rPr>
        <w:t>Jako dzień, w którym nastąpiła w sposób ciągły lub przerywany niedostępność Usługi będącej przedmiotem Zamówienia na Usługę, Strony przyjmują każdy dzień liczony jako kolejne 24 godziny po przekroczeniu parametru RDU, określonego w Rozdziale 23 ppkt 1 Umowy.</w:t>
      </w:r>
    </w:p>
    <w:p>
      <w:pPr>
        <w:pStyle w:val="EYBulletedList1"/>
        <w:numPr>
          <w:ilvl w:val="0"/>
          <w:numId w:val="13"/>
        </w:numPr>
        <w:ind w:hanging="340" w:start="340"/>
        <w:jc w:val="start"/>
        <w:rPr>
          <w:rFonts w:ascii="Calibri" w:hAnsi="Calibri" w:cs="Calibri"/>
          <w:sz w:val="23"/>
          <w:szCs w:val="23"/>
        </w:rPr>
      </w:pPr>
      <w:r>
        <w:rPr>
          <w:rFonts w:cs="Calibri" w:ascii="Calibri" w:hAnsi="Calibri"/>
          <w:sz w:val="23"/>
          <w:szCs w:val="23"/>
        </w:rPr>
        <w:t xml:space="preserve">Bonifikaty uwzględnia się odejmując wysokość bonifikaty od sumy opłat za Okres Rozliczeniowy następujący po Okresie Rozliczeniowym, w którym nastąpiło zdarzenie związane z bonifikatą. Jeśli wysokość pozostałej do rozliczenia bonifikaty przekracza wysokość opłat należnych OSD od OK w danym Okresie Rozliczeniowym, pozostała kwota zostanie uwzględniona odpowiednio w kolejnych Okresach Rozliczeniowych. OSD, bez potrzeby zgłaszania stosownego żądania przez OK, uwzględnia bonifikatę przy wystawianiu faktury </w:t>
        <w:br/>
        <w:t>w najbliższym terminie płatności, przed uwzględnieniem zwrotu pobranych należności.</w:t>
      </w:r>
    </w:p>
    <w:p>
      <w:pPr>
        <w:pStyle w:val="Heading1"/>
        <w:numPr>
          <w:ilvl w:val="0"/>
          <w:numId w:val="0"/>
        </w:numPr>
        <w:ind w:hanging="0" w:start="0"/>
        <w:jc w:val="start"/>
        <w:rPr>
          <w:rFonts w:ascii="Calibri" w:hAnsi="Calibri" w:cs="Calibri"/>
          <w:b/>
          <w:color w:val="auto"/>
          <w:sz w:val="28"/>
          <w:szCs w:val="28"/>
        </w:rPr>
      </w:pPr>
      <w:bookmarkStart w:id="137" w:name="_Toc194411909"/>
      <w:bookmarkStart w:id="138" w:name="_Toc26367849"/>
      <w:r>
        <w:rPr>
          <w:rFonts w:cs="Calibri" w:ascii="Calibri" w:hAnsi="Calibri"/>
          <w:b/>
          <w:color w:val="auto"/>
          <w:sz w:val="28"/>
          <w:szCs w:val="28"/>
        </w:rPr>
        <w:t>Rozdział 19 Reklamacje</w:t>
      </w:r>
      <w:bookmarkEnd w:id="137"/>
      <w:bookmarkEnd w:id="138"/>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Komunikacja pomiędzy OSD i OK w zakresie reklamacji będzie realizowana w oparciu o SK.</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Strony dochowają należytej staranności przy współpracy w obsłudze reklamacji zgłaszanych przez Strony.</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OK może składać reklamacje w szczególności z tytułu:</w:t>
      </w:r>
    </w:p>
    <w:p>
      <w:pPr>
        <w:pStyle w:val="EYBulletedList1"/>
        <w:numPr>
          <w:ilvl w:val="1"/>
          <w:numId w:val="14"/>
        </w:numPr>
        <w:ind w:hanging="340" w:start="680"/>
        <w:jc w:val="start"/>
        <w:rPr>
          <w:rFonts w:ascii="Calibri" w:hAnsi="Calibri" w:cs="Calibri"/>
          <w:sz w:val="23"/>
          <w:szCs w:val="23"/>
        </w:rPr>
      </w:pPr>
      <w:r>
        <w:rPr>
          <w:rFonts w:cs="Calibri" w:ascii="Calibri" w:hAnsi="Calibri"/>
          <w:sz w:val="23"/>
          <w:szCs w:val="23"/>
        </w:rPr>
        <w:t>niewykonania lub nienależytego wykonania Usługi będącej przedmiotem Zamówienia na Usługę,</w:t>
      </w:r>
    </w:p>
    <w:p>
      <w:pPr>
        <w:pStyle w:val="EYBulletedList1"/>
        <w:numPr>
          <w:ilvl w:val="1"/>
          <w:numId w:val="14"/>
        </w:numPr>
        <w:ind w:hanging="340" w:start="680"/>
        <w:jc w:val="start"/>
        <w:rPr>
          <w:rFonts w:ascii="Calibri" w:hAnsi="Calibri" w:cs="Calibri"/>
          <w:sz w:val="23"/>
          <w:szCs w:val="23"/>
        </w:rPr>
      </w:pPr>
      <w:r>
        <w:rPr>
          <w:rFonts w:cs="Calibri" w:ascii="Calibri" w:hAnsi="Calibri"/>
          <w:sz w:val="23"/>
          <w:szCs w:val="23"/>
        </w:rPr>
        <w:t>opłat znajdujących się na fakturach.</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OK może złożyć reklamację do OSD z tytułu niemożliwości świadczenia lub przerwy w świadczeniu Usługi spowodowanej brakiem dostępu lub pogorszeniem parametrów technicznych Sieci KPO4 oraz z tytułu braku terminowej realizacji Zamówienia na Usługę. OK może złożyć reklamację w ciągu 12 miesięcy licząc od końca Okresu Rozliczeniowego, w którym wystąpiło zdarzenie będące podstawą złożenia reklamacji.</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OSD rozpatruje reklamację dotyczącą niewykonania lub nienależytego wykonania Usługi w terminie 5 DR, z możliwością przedłużenia w szczególnie skomplikowanych przypadkach do 10 DR, licząc od daty jej złożenia przez OK. Przed upływem 5 DR od daty złożenia reklamacji przez OK, OSD informuje OK o wydłużeniu terminu rozpatrzenia reklamacji do 10 DR ze wskazaniem, na czym polega szczególnie skomplikowany przypadek danej reklamacji.</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W przypadku niedotrzymania przez OSD terminów, o których mowa w ppkt 5 powyżej, reklamację uznaje się za rozpatrzoną pozytywnie.</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Reklamacje dotyczące opłat znajdujących się na fakturach mogą być składane z tytułu wadliwego rozliczenia należności pieniężnych za Usługi.</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Reklamacja, o której mowa w ppkt 7 powyżej, zostanie przyjęta przez OSD do rozpatrzenia pod warunkiem określenia w niej numeru faktury, której zastrzeżenia dotyczą, oraz równoczesnego przekazania do OSD, szczegółowego wykazu reklamowanych Usług z danymi pozwalającymi na identyfikację przedmiotowych pozycji, wraz z informacją o zgłaszanych do niej zastrzeżeniach. OK jest zobowiązany do umieszczenia danych, o których mowa w zdaniu powyższym, tylko w przypadku, gdy reklamowana faktura zawiera takie dane.</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Fakt złożenia reklamacji, o której mowa w ppkt 7 powyżej, nie zwalnia OK z obowiązku uregulowania zobowiązania określonego na fakturze w pełnej kwocie i w wyznaczonym terminie.</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OSD rozpatruje reklamacje, o których mowa w ppkt 7 powyżej, w terminie 30 dni kalendarzowych licząc od dnia otrzymania reklamacji poprzez SK.</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W przypadku uznania przez OSD reklamacji, o której mowa w ppkt 7 powyżej, OSD w ciągu 30 dni kalendarzowych wystawi fakturę korygującą.</w:t>
      </w:r>
    </w:p>
    <w:p>
      <w:pPr>
        <w:pStyle w:val="EYBulletedList1"/>
        <w:numPr>
          <w:ilvl w:val="0"/>
          <w:numId w:val="14"/>
        </w:numPr>
        <w:ind w:hanging="340" w:start="340"/>
        <w:jc w:val="start"/>
        <w:rPr>
          <w:rFonts w:ascii="Calibri" w:hAnsi="Calibri" w:cs="Calibri"/>
          <w:sz w:val="23"/>
          <w:szCs w:val="23"/>
        </w:rPr>
      </w:pPr>
      <w:r>
        <w:rPr>
          <w:rFonts w:cs="Calibri" w:ascii="Calibri" w:hAnsi="Calibri"/>
          <w:sz w:val="23"/>
          <w:szCs w:val="23"/>
        </w:rPr>
        <w:t>W przypadku negatywnego rozpatrzenia reklamacji, OSD przekazuje odpowiedź OK wraz z uzasadnieniem odrzucenia reklamacji poprzez SK.</w:t>
      </w:r>
    </w:p>
    <w:p>
      <w:pPr>
        <w:pStyle w:val="Heading1"/>
        <w:numPr>
          <w:ilvl w:val="0"/>
          <w:numId w:val="0"/>
        </w:numPr>
        <w:ind w:hanging="0" w:start="0"/>
        <w:jc w:val="start"/>
        <w:rPr>
          <w:rFonts w:ascii="Calibri" w:hAnsi="Calibri" w:cs="Calibri"/>
          <w:b/>
          <w:color w:val="auto"/>
          <w:sz w:val="28"/>
          <w:szCs w:val="28"/>
        </w:rPr>
      </w:pPr>
      <w:bookmarkStart w:id="139" w:name="_Toc194411910"/>
      <w:bookmarkStart w:id="140" w:name="_Toc26367851"/>
      <w:r>
        <w:rPr>
          <w:rFonts w:cs="Calibri" w:ascii="Calibri" w:hAnsi="Calibri"/>
          <w:b/>
          <w:color w:val="auto"/>
          <w:sz w:val="28"/>
          <w:szCs w:val="28"/>
        </w:rPr>
        <w:t>Rozdział 20 Awarie</w:t>
      </w:r>
      <w:bookmarkEnd w:id="139"/>
      <w:bookmarkEnd w:id="140"/>
    </w:p>
    <w:p>
      <w:pPr>
        <w:pStyle w:val="EYHeading2"/>
        <w:numPr>
          <w:ilvl w:val="1"/>
          <w:numId w:val="93"/>
        </w:numPr>
        <w:ind w:hanging="504" w:start="567"/>
        <w:rPr>
          <w:rFonts w:ascii="Calibri" w:hAnsi="Calibri" w:cs="Calibri"/>
          <w:b/>
          <w:sz w:val="23"/>
          <w:szCs w:val="23"/>
          <w:lang w:val="pl-PL"/>
        </w:rPr>
      </w:pPr>
      <w:bookmarkStart w:id="141" w:name="_Toc194411911"/>
      <w:bookmarkStart w:id="142" w:name="_Toc26367852"/>
      <w:r>
        <w:rPr>
          <w:rFonts w:cs="Calibri" w:ascii="Calibri" w:hAnsi="Calibri"/>
          <w:b/>
          <w:sz w:val="23"/>
          <w:szCs w:val="23"/>
          <w:lang w:val="pl-PL"/>
        </w:rPr>
        <w:t>Postępowanie w przypadku Awarii</w:t>
      </w:r>
      <w:bookmarkEnd w:id="141"/>
      <w:bookmarkEnd w:id="142"/>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Komunikacja pomiędzy OSD i OK w zakresie Awarii będzie realizowana w oparciu o SK.</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OSD i OK współpracują przy lokalizacji i usuwaniu Awarii.</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Strona odpowiada za usunięcie Awarii w zakresie Infrastruktury telekomunikacyjnej, którą ta Strona dostarczyła. Strona ponosi koszty usunięcia Awarii w tym zakresie, chyba że zdarzenie będące przyczyną Awarii było następstwem okoliczności, za które odpowiedzialność ponosi druga Strona.</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W przypadku, w którym Strona wykryje Awarię, natychmiast zgłasza ten fakt drugiej Stronie.</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W przypadku dostarczenia przez OSD do OK listy czynności koniecznych do wykonania w ramach diagnostyki zgłoszenia Awarii, OK jest zobowiązany wykonać tę diagnostykę przed zgłoszeniem Awarii do OSD.</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Po otrzymaniu zgłoszenia, Strona przyjmująca zgłoszenie niezwłocznie informuje Stronę zgłaszającą o prawidłowym dokonaniu zgłoszenia Awarii.</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Zgłoszenie Awarii zawiera:</w:t>
      </w:r>
    </w:p>
    <w:p>
      <w:pPr>
        <w:pStyle w:val="EYBulletedList1"/>
        <w:numPr>
          <w:ilvl w:val="1"/>
          <w:numId w:val="14"/>
        </w:numPr>
        <w:ind w:hanging="340" w:start="680"/>
        <w:jc w:val="start"/>
        <w:rPr>
          <w:rFonts w:ascii="Calibri" w:hAnsi="Calibri" w:cs="Calibri"/>
          <w:sz w:val="23"/>
          <w:szCs w:val="23"/>
        </w:rPr>
      </w:pPr>
      <w:r>
        <w:rPr>
          <w:rFonts w:cs="Calibri" w:ascii="Calibri" w:hAnsi="Calibri"/>
          <w:sz w:val="23"/>
          <w:szCs w:val="23"/>
        </w:rPr>
        <w:t>informacje identyfikujące podmiot zgłaszający Awarię,</w:t>
      </w:r>
    </w:p>
    <w:p>
      <w:pPr>
        <w:pStyle w:val="EYBulletedList1"/>
        <w:numPr>
          <w:ilvl w:val="1"/>
          <w:numId w:val="14"/>
        </w:numPr>
        <w:ind w:hanging="340" w:start="680"/>
        <w:jc w:val="start"/>
        <w:rPr>
          <w:rFonts w:ascii="Calibri" w:hAnsi="Calibri" w:cs="Calibri"/>
          <w:sz w:val="23"/>
          <w:szCs w:val="23"/>
        </w:rPr>
      </w:pPr>
      <w:r>
        <w:rPr>
          <w:rFonts w:cs="Calibri" w:ascii="Calibri" w:hAnsi="Calibri"/>
          <w:sz w:val="23"/>
          <w:szCs w:val="23"/>
        </w:rPr>
        <w:t>informacje pozwalające jednoznacznie zidentyfikować Usługę,</w:t>
      </w:r>
    </w:p>
    <w:p>
      <w:pPr>
        <w:pStyle w:val="EYBulletedList1"/>
        <w:numPr>
          <w:ilvl w:val="1"/>
          <w:numId w:val="14"/>
        </w:numPr>
        <w:ind w:hanging="340" w:start="680"/>
        <w:jc w:val="start"/>
        <w:rPr>
          <w:rFonts w:ascii="Calibri" w:hAnsi="Calibri" w:cs="Calibri"/>
          <w:sz w:val="23"/>
          <w:szCs w:val="23"/>
        </w:rPr>
      </w:pPr>
      <w:r>
        <w:rPr>
          <w:rFonts w:cs="Calibri" w:ascii="Calibri" w:hAnsi="Calibri"/>
          <w:sz w:val="23"/>
          <w:szCs w:val="23"/>
        </w:rPr>
        <w:t>PA, którego dotyczy Awaria (jeśli wskazanie jest możliwe),</w:t>
      </w:r>
    </w:p>
    <w:p>
      <w:pPr>
        <w:pStyle w:val="EYBulletedList1"/>
        <w:numPr>
          <w:ilvl w:val="1"/>
          <w:numId w:val="14"/>
        </w:numPr>
        <w:ind w:hanging="340" w:start="680"/>
        <w:jc w:val="start"/>
        <w:rPr>
          <w:rFonts w:ascii="Calibri" w:hAnsi="Calibri" w:cs="Calibri"/>
          <w:sz w:val="23"/>
          <w:szCs w:val="23"/>
        </w:rPr>
      </w:pPr>
      <w:r>
        <w:rPr>
          <w:rFonts w:cs="Calibri" w:ascii="Calibri" w:hAnsi="Calibri"/>
          <w:sz w:val="23"/>
          <w:szCs w:val="23"/>
        </w:rPr>
        <w:t>opis problemu,</w:t>
      </w:r>
    </w:p>
    <w:p>
      <w:pPr>
        <w:pStyle w:val="EYBulletedList1"/>
        <w:numPr>
          <w:ilvl w:val="1"/>
          <w:numId w:val="14"/>
        </w:numPr>
        <w:ind w:hanging="340" w:start="680"/>
        <w:jc w:val="start"/>
        <w:rPr>
          <w:rFonts w:ascii="Calibri" w:hAnsi="Calibri" w:cs="Calibri"/>
          <w:sz w:val="23"/>
          <w:szCs w:val="23"/>
        </w:rPr>
      </w:pPr>
      <w:r>
        <w:rPr>
          <w:rFonts w:cs="Calibri" w:ascii="Calibri" w:hAnsi="Calibri"/>
          <w:sz w:val="23"/>
          <w:szCs w:val="23"/>
        </w:rPr>
        <w:t>szczegółowe dane kontaktowe na wypadek potrzeby współpracy w zakresie usunięcia Awarii.</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Za moment zgłoszenia Awarii oraz początek CUA uważa się moment prawidłowego przekazania przez Stronę zgłoszenia w formie elektronicznej za pośrednictwem SK dotyczącego Awarii.</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Strona odpowiadająca za usunięcie Awarii niezwłocznie podejmuje działania mające na celu usunięcie Awarii.</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Po dokonaniu wstępnej analizy przyczyny Awarii Strona odpowiadająca za usunięcie Awarii niezwłocznie przekaże drugiej Stronie przewidywaną datę i godzinę rozpoczęcia oraz zakończenia naprawy.</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Każda ze Stron prowadzi dziennik Awarii, dostępny Stronom za pośrednictwem SK, zawierający podstawowe informacje na temat Awarii.</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 xml:space="preserve">Dopuszcza się możliwość kontaktu służb technicznych OSD z Abonentem OK, jeżeli jest to konieczne do usunięcia Awarii. W takim przypadku OK przekaże OSD dane identyfikujące Abonenta OK, w tym jego dane kontaktowe, zgodnie z pkt 1 i 4 powyżej. Postanowienia </w:t>
        <w:br/>
        <w:t xml:space="preserve">z Rozdziału 3 ppkt 12, Rozdziału 8 pkt 8.1 ppkt 5 lit f., Rozdziału 17 ppkt 4 lit. f, Rozdziału 29 </w:t>
        <w:br/>
        <w:t>i Rozdziału 30 stosuje się odpowiednio.</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Strona odpowiadająca za usunięcie Awarii informuje drugą Stronę o usunięciu Awarii. Po otrzymaniu informacji o usunięciu Awarii Strona niezwłocznie, nie później niż w ciągu 12 godzin od otrzymania informacji o usunięciu Awarii, potwierdza Stronie odpowiadającej za usunięcie Awarii, czy Awaria została usunięta.</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Strona odpowiedzialna za usunięcie Awarii zamyka zgłoszenie Awarii z terminem powiadomienia drugiej Strony o usunięciu Awarii w przypadku:</w:t>
      </w:r>
    </w:p>
    <w:p>
      <w:pPr>
        <w:pStyle w:val="EYBulletedList1"/>
        <w:numPr>
          <w:ilvl w:val="1"/>
          <w:numId w:val="15"/>
        </w:numPr>
        <w:ind w:hanging="340" w:start="680"/>
        <w:jc w:val="start"/>
        <w:rPr>
          <w:rFonts w:ascii="Calibri" w:hAnsi="Calibri" w:cs="Calibri"/>
          <w:sz w:val="23"/>
          <w:szCs w:val="23"/>
        </w:rPr>
      </w:pPr>
      <w:r>
        <w:rPr>
          <w:rFonts w:cs="Calibri" w:ascii="Calibri" w:hAnsi="Calibri"/>
          <w:sz w:val="23"/>
          <w:szCs w:val="23"/>
        </w:rPr>
        <w:t>potwierdzenia przez drugą Stronę usunięcia Awarii,</w:t>
      </w:r>
    </w:p>
    <w:p>
      <w:pPr>
        <w:pStyle w:val="EYBulletedList1"/>
        <w:numPr>
          <w:ilvl w:val="1"/>
          <w:numId w:val="15"/>
        </w:numPr>
        <w:ind w:hanging="340" w:start="680"/>
        <w:jc w:val="start"/>
        <w:rPr>
          <w:rFonts w:ascii="Calibri" w:hAnsi="Calibri" w:cs="Calibri"/>
          <w:sz w:val="23"/>
          <w:szCs w:val="23"/>
        </w:rPr>
      </w:pPr>
      <w:r>
        <w:rPr>
          <w:rFonts w:cs="Calibri" w:ascii="Calibri" w:hAnsi="Calibri"/>
          <w:sz w:val="23"/>
          <w:szCs w:val="23"/>
        </w:rPr>
        <w:t>niewysłania przez drugą Stronę potwierdzenia usunięcia Awarii w ciągu 12 godzin od wysłania komunikatu o usunięciu Awarii przez Stronę odpowiadającą za usunięcie Awarii.</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W przypadku stwierdzenia przez Stronę nieusunięcia Awarii i przesłaniu informacji o braku potwierdzenia usunięcia Awarii do Strony odpowiadającej za usunięcie Awarii, Strona odpowiadająca za usunięcie Awarii jest zobowiązana do ponownego podjęcia działań w celu usunięcia Awarii. W takim przypadku parametr CUA jest liczony nieprzerwanie od chwili pierwszego zgłoszenia Awarii przez Stronę.</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Zgłoszenia dotyczące Awarii obsługiwane będą według kolejności ich wpływu chyba, że zgłoszenie będzie dotyczyło Awarii priorytetowej.</w:t>
      </w:r>
    </w:p>
    <w:p>
      <w:pPr>
        <w:pStyle w:val="EYBulletedList1"/>
        <w:numPr>
          <w:ilvl w:val="0"/>
          <w:numId w:val="15"/>
        </w:numPr>
        <w:ind w:hanging="340" w:start="340"/>
        <w:jc w:val="start"/>
        <w:rPr>
          <w:rFonts w:ascii="Calibri" w:hAnsi="Calibri" w:cs="Calibri"/>
          <w:sz w:val="23"/>
          <w:szCs w:val="23"/>
        </w:rPr>
      </w:pPr>
      <w:r>
        <w:rPr>
          <w:rFonts w:cs="Calibri" w:ascii="Calibri" w:hAnsi="Calibri"/>
          <w:sz w:val="23"/>
          <w:szCs w:val="23"/>
        </w:rPr>
        <w:t>OSD, za dodatkową opłatą, może oferować OK dodatkowy rodzaj postępowania w przypadku Awarii charakteryzujący się wyższymi parametrami jakościowymi niż to jest określone w Ofercie, z zachowaniem zasad równego i niedyskryminującego traktowania PT korzystających z sieci OSD.</w:t>
      </w:r>
    </w:p>
    <w:p>
      <w:pPr>
        <w:pStyle w:val="EYHeading2"/>
        <w:numPr>
          <w:ilvl w:val="1"/>
          <w:numId w:val="93"/>
        </w:numPr>
        <w:ind w:hanging="504" w:start="567"/>
        <w:rPr>
          <w:rFonts w:ascii="Calibri" w:hAnsi="Calibri" w:cs="Calibri"/>
          <w:b/>
          <w:sz w:val="23"/>
          <w:szCs w:val="23"/>
          <w:lang w:val="pl-PL"/>
        </w:rPr>
      </w:pPr>
      <w:bookmarkStart w:id="143" w:name="_Toc194411912"/>
      <w:bookmarkStart w:id="144" w:name="_Toc26367853"/>
      <w:r>
        <w:rPr>
          <w:rFonts w:cs="Calibri" w:ascii="Calibri" w:hAnsi="Calibri"/>
          <w:b/>
          <w:sz w:val="23"/>
          <w:szCs w:val="23"/>
          <w:lang w:val="pl-PL"/>
        </w:rPr>
        <w:t>Postępowanie w przypadku Awarii Masowej</w:t>
      </w:r>
      <w:bookmarkEnd w:id="143"/>
      <w:bookmarkEnd w:id="144"/>
    </w:p>
    <w:p>
      <w:pPr>
        <w:pStyle w:val="EYBulletedList1"/>
        <w:numPr>
          <w:ilvl w:val="0"/>
          <w:numId w:val="22"/>
        </w:numPr>
        <w:ind w:hanging="374" w:start="374"/>
        <w:jc w:val="start"/>
        <w:rPr>
          <w:rFonts w:ascii="Calibri" w:hAnsi="Calibri" w:cs="Calibri"/>
          <w:sz w:val="23"/>
          <w:szCs w:val="23"/>
        </w:rPr>
      </w:pPr>
      <w:r>
        <w:rPr>
          <w:rFonts w:cs="Calibri" w:ascii="Calibri" w:hAnsi="Calibri"/>
          <w:sz w:val="23"/>
          <w:szCs w:val="23"/>
        </w:rPr>
        <w:t>OSD po wykryciu Awarii Masowej, w czasie do 6 godzin od zdiagnozowania zaistniałej sytuacji, przekaże OK wiadomość poprzez SK z listą ID łączy objętych Awarią Masową. Wiadomość będzie zawierała dodatkowo następujące informacje:</w:t>
      </w:r>
    </w:p>
    <w:p>
      <w:pPr>
        <w:pStyle w:val="EYBulletedList1"/>
        <w:numPr>
          <w:ilvl w:val="1"/>
          <w:numId w:val="22"/>
        </w:numPr>
        <w:ind w:hanging="340" w:start="680"/>
        <w:jc w:val="start"/>
        <w:rPr>
          <w:rFonts w:ascii="Calibri" w:hAnsi="Calibri" w:cs="Calibri"/>
          <w:sz w:val="23"/>
          <w:szCs w:val="23"/>
        </w:rPr>
      </w:pPr>
      <w:r>
        <w:rPr>
          <w:rFonts w:cs="Calibri" w:ascii="Calibri" w:hAnsi="Calibri"/>
          <w:sz w:val="23"/>
          <w:szCs w:val="23"/>
        </w:rPr>
        <w:t>ID Łącza,</w:t>
      </w:r>
    </w:p>
    <w:p>
      <w:pPr>
        <w:pStyle w:val="EYBulletedList1"/>
        <w:numPr>
          <w:ilvl w:val="1"/>
          <w:numId w:val="22"/>
        </w:numPr>
        <w:ind w:hanging="340" w:start="680"/>
        <w:jc w:val="start"/>
        <w:rPr>
          <w:rFonts w:ascii="Calibri" w:hAnsi="Calibri" w:cs="Calibri"/>
          <w:sz w:val="23"/>
          <w:szCs w:val="23"/>
        </w:rPr>
      </w:pPr>
      <w:r>
        <w:rPr>
          <w:rFonts w:cs="Calibri" w:ascii="Calibri" w:hAnsi="Calibri"/>
          <w:sz w:val="23"/>
          <w:szCs w:val="23"/>
        </w:rPr>
        <w:t>data wystąpienia Awarii Masowej,</w:t>
      </w:r>
    </w:p>
    <w:p>
      <w:pPr>
        <w:pStyle w:val="EYBulletedList1"/>
        <w:numPr>
          <w:ilvl w:val="1"/>
          <w:numId w:val="22"/>
        </w:numPr>
        <w:ind w:hanging="340" w:start="680"/>
        <w:jc w:val="start"/>
        <w:rPr>
          <w:rFonts w:ascii="Calibri" w:hAnsi="Calibri" w:cs="Calibri"/>
          <w:sz w:val="23"/>
          <w:szCs w:val="23"/>
        </w:rPr>
      </w:pPr>
      <w:r>
        <w:rPr>
          <w:rFonts w:cs="Calibri" w:ascii="Calibri" w:hAnsi="Calibri"/>
          <w:sz w:val="23"/>
          <w:szCs w:val="23"/>
        </w:rPr>
        <w:t>planowaną datę usunięcia Awarii Masowej,</w:t>
      </w:r>
    </w:p>
    <w:p>
      <w:pPr>
        <w:pStyle w:val="EYBulletedList1"/>
        <w:numPr>
          <w:ilvl w:val="1"/>
          <w:numId w:val="22"/>
        </w:numPr>
        <w:ind w:hanging="340" w:start="680"/>
        <w:jc w:val="start"/>
        <w:rPr>
          <w:rFonts w:ascii="Calibri" w:hAnsi="Calibri" w:cs="Calibri"/>
          <w:sz w:val="23"/>
          <w:szCs w:val="23"/>
        </w:rPr>
      </w:pPr>
      <w:r>
        <w:rPr>
          <w:rFonts w:cs="Calibri" w:ascii="Calibri" w:hAnsi="Calibri"/>
          <w:sz w:val="23"/>
          <w:szCs w:val="23"/>
        </w:rPr>
        <w:t>opis Awarii Masowej.</w:t>
      </w:r>
    </w:p>
    <w:p>
      <w:pPr>
        <w:pStyle w:val="EYBulletedList1"/>
        <w:numPr>
          <w:ilvl w:val="0"/>
          <w:numId w:val="22"/>
        </w:numPr>
        <w:ind w:hanging="340" w:start="340"/>
        <w:jc w:val="start"/>
        <w:rPr>
          <w:rFonts w:ascii="Calibri" w:hAnsi="Calibri" w:cs="Calibri"/>
          <w:sz w:val="23"/>
          <w:szCs w:val="23"/>
        </w:rPr>
      </w:pPr>
      <w:r>
        <w:rPr>
          <w:rFonts w:cs="Calibri" w:ascii="Calibri" w:hAnsi="Calibri"/>
          <w:sz w:val="23"/>
          <w:szCs w:val="23"/>
        </w:rPr>
        <w:t>OSD, nie rzadziej niż co 2 godziny przez 24 godziny na dobę, będzie informował OK poprzez SK o statusie łączy objętych Awarią Masową, chyba że status łączy nie uległ zmianie od poprzedniego powiadomienia.</w:t>
      </w:r>
    </w:p>
    <w:p>
      <w:pPr>
        <w:pStyle w:val="EYBulletedList1"/>
        <w:numPr>
          <w:ilvl w:val="0"/>
          <w:numId w:val="22"/>
        </w:numPr>
        <w:ind w:hanging="340" w:start="340"/>
        <w:jc w:val="start"/>
        <w:rPr>
          <w:rFonts w:ascii="Calibri" w:hAnsi="Calibri" w:cs="Calibri"/>
          <w:sz w:val="23"/>
          <w:szCs w:val="23"/>
        </w:rPr>
      </w:pPr>
      <w:r>
        <w:rPr>
          <w:rFonts w:cs="Calibri" w:ascii="Calibri" w:hAnsi="Calibri"/>
          <w:sz w:val="23"/>
          <w:szCs w:val="23"/>
        </w:rPr>
        <w:t>W sytuacji wystąpienia Awarii Masowej OK nie będzie zgłaszał do OSD pojedynczych informacji o Awarii wchodzących w skład węzła sieci telekomunikacyjnej objętego Awarią Masową.</w:t>
      </w:r>
    </w:p>
    <w:p>
      <w:pPr>
        <w:pStyle w:val="EYBulletedList1"/>
        <w:numPr>
          <w:ilvl w:val="0"/>
          <w:numId w:val="22"/>
        </w:numPr>
        <w:ind w:hanging="340" w:start="340"/>
        <w:jc w:val="start"/>
        <w:rPr>
          <w:rFonts w:ascii="Calibri" w:hAnsi="Calibri" w:cs="Calibri"/>
          <w:sz w:val="23"/>
          <w:szCs w:val="23"/>
        </w:rPr>
      </w:pPr>
      <w:r>
        <w:rPr>
          <w:rFonts w:cs="Calibri" w:ascii="Calibri" w:hAnsi="Calibri"/>
          <w:sz w:val="23"/>
          <w:szCs w:val="23"/>
        </w:rPr>
        <w:t>Zamknięcie statusu Awarii Masowej będzie dotyczyło pełnej listy łączy, dla których Awaria Masowa została usunięta.</w:t>
      </w:r>
    </w:p>
    <w:p>
      <w:pPr>
        <w:pStyle w:val="EYBulletedList1"/>
        <w:numPr>
          <w:ilvl w:val="0"/>
          <w:numId w:val="22"/>
        </w:numPr>
        <w:ind w:hanging="340" w:start="340"/>
        <w:jc w:val="start"/>
        <w:rPr>
          <w:rFonts w:ascii="Calibri" w:hAnsi="Calibri" w:cs="Calibri"/>
          <w:sz w:val="23"/>
          <w:szCs w:val="23"/>
        </w:rPr>
      </w:pPr>
      <w:r>
        <w:rPr>
          <w:rFonts w:cs="Calibri" w:ascii="Calibri" w:hAnsi="Calibri"/>
          <w:sz w:val="23"/>
          <w:szCs w:val="23"/>
        </w:rPr>
        <w:t>Potwierdzenie zamknięcia Awarii Masowej będzie się odbywało zgodnie z Rozdziałem 20 pkt 20.1 ppkt 13-14 Umowy.</w:t>
      </w:r>
    </w:p>
    <w:p>
      <w:pPr>
        <w:pStyle w:val="EYBulletedList1"/>
        <w:numPr>
          <w:ilvl w:val="0"/>
          <w:numId w:val="22"/>
        </w:numPr>
        <w:ind w:hanging="340" w:start="340"/>
        <w:jc w:val="start"/>
        <w:rPr>
          <w:rFonts w:ascii="Calibri" w:hAnsi="Calibri" w:cs="Calibri"/>
          <w:sz w:val="23"/>
          <w:szCs w:val="23"/>
        </w:rPr>
      </w:pPr>
      <w:r>
        <w:rPr>
          <w:rFonts w:cs="Calibri" w:ascii="Calibri" w:hAnsi="Calibri"/>
          <w:sz w:val="23"/>
          <w:szCs w:val="23"/>
        </w:rPr>
        <w:t>Postanowienia Rozdziału 20 pkt 20.1 stosuje się odpowiednio.</w:t>
      </w:r>
    </w:p>
    <w:p>
      <w:pPr>
        <w:pStyle w:val="EYHeading2"/>
        <w:numPr>
          <w:ilvl w:val="1"/>
          <w:numId w:val="93"/>
        </w:numPr>
        <w:ind w:hanging="504" w:start="567"/>
        <w:rPr>
          <w:rFonts w:ascii="Calibri" w:hAnsi="Calibri" w:cs="Calibri"/>
          <w:b/>
          <w:sz w:val="23"/>
          <w:szCs w:val="23"/>
          <w:lang w:val="pl-PL"/>
        </w:rPr>
      </w:pPr>
      <w:bookmarkStart w:id="145" w:name="_Toc194411913"/>
      <w:bookmarkStart w:id="146" w:name="_Toc26367854"/>
      <w:r>
        <w:rPr>
          <w:rFonts w:cs="Calibri" w:ascii="Calibri" w:hAnsi="Calibri"/>
          <w:b/>
          <w:sz w:val="23"/>
          <w:szCs w:val="23"/>
          <w:lang w:val="pl-PL"/>
        </w:rPr>
        <w:t>Postępowanie w przypadku Awarii o statusie priorytetowym</w:t>
      </w:r>
      <w:bookmarkEnd w:id="145"/>
      <w:bookmarkEnd w:id="146"/>
    </w:p>
    <w:p>
      <w:pPr>
        <w:pStyle w:val="EYBulletedList1"/>
        <w:numPr>
          <w:ilvl w:val="0"/>
          <w:numId w:val="23"/>
        </w:numPr>
        <w:ind w:hanging="340" w:start="340"/>
        <w:jc w:val="start"/>
        <w:rPr>
          <w:rFonts w:ascii="Calibri" w:hAnsi="Calibri" w:cs="Calibri"/>
          <w:sz w:val="23"/>
          <w:szCs w:val="23"/>
        </w:rPr>
      </w:pPr>
      <w:r>
        <w:rPr>
          <w:rFonts w:cs="Calibri" w:ascii="Calibri" w:hAnsi="Calibri"/>
          <w:sz w:val="23"/>
          <w:szCs w:val="23"/>
        </w:rPr>
        <w:t>OK może nadać Awarii status priorytetowy, w szczególności w sytuacji gdy Awaria dotyczy Abonentów będących organami administracji publicznej lub jednostkami świadczącymi usługi w zakresie ochrony zdrowia i życia, bezpieczeństwa państwa i porządku publicznego, obronności, szkolnictwa albo sądownictwa.</w:t>
      </w:r>
    </w:p>
    <w:p>
      <w:pPr>
        <w:pStyle w:val="EYBulletedList1"/>
        <w:numPr>
          <w:ilvl w:val="0"/>
          <w:numId w:val="23"/>
        </w:numPr>
        <w:ind w:hanging="340" w:start="340"/>
        <w:jc w:val="start"/>
        <w:rPr>
          <w:rFonts w:ascii="Calibri" w:hAnsi="Calibri" w:cs="Calibri"/>
          <w:sz w:val="23"/>
          <w:szCs w:val="23"/>
        </w:rPr>
      </w:pPr>
      <w:r>
        <w:rPr>
          <w:rFonts w:cs="Calibri" w:ascii="Calibri" w:hAnsi="Calibri"/>
          <w:sz w:val="23"/>
          <w:szCs w:val="23"/>
        </w:rPr>
        <w:t>OK ma obowiązek przekazać do OSD listę podmiotów, którym może przyznawać status Awarii priorytetowej i ma obowiązek na bieżąco ją aktualizować.</w:t>
      </w:r>
    </w:p>
    <w:p>
      <w:pPr>
        <w:pStyle w:val="EYBulletedList1"/>
        <w:numPr>
          <w:ilvl w:val="0"/>
          <w:numId w:val="23"/>
        </w:numPr>
        <w:ind w:hanging="340" w:start="340"/>
        <w:jc w:val="start"/>
        <w:rPr>
          <w:rFonts w:ascii="Calibri" w:hAnsi="Calibri" w:cs="Calibri"/>
          <w:sz w:val="23"/>
          <w:szCs w:val="23"/>
        </w:rPr>
      </w:pPr>
      <w:r>
        <w:rPr>
          <w:rFonts w:cs="Calibri" w:ascii="Calibri" w:hAnsi="Calibri"/>
          <w:sz w:val="23"/>
          <w:szCs w:val="23"/>
        </w:rPr>
        <w:t>OK przesyłając do OSD zgłoszenie Awarii określa, czy jest to Awaria o statusie priorytetowym.</w:t>
      </w:r>
    </w:p>
    <w:p>
      <w:pPr>
        <w:pStyle w:val="EYBulletedList1"/>
        <w:numPr>
          <w:ilvl w:val="0"/>
          <w:numId w:val="23"/>
        </w:numPr>
        <w:ind w:hanging="340" w:start="340"/>
        <w:jc w:val="start"/>
        <w:rPr>
          <w:rFonts w:ascii="Calibri" w:hAnsi="Calibri" w:cs="Calibri"/>
          <w:sz w:val="23"/>
          <w:szCs w:val="23"/>
        </w:rPr>
      </w:pPr>
      <w:r>
        <w:rPr>
          <w:rFonts w:cs="Calibri" w:ascii="Calibri" w:hAnsi="Calibri"/>
          <w:sz w:val="23"/>
          <w:szCs w:val="23"/>
        </w:rPr>
        <w:t>Nadanie Awarii statusu priorytetowego powoduje zmianę kolejności usuwania Awarii. Zgłoszenia o statusie priorytetowym obsługiwane są w pierwszej kolejności.</w:t>
      </w:r>
    </w:p>
    <w:p>
      <w:pPr>
        <w:pStyle w:val="EYBulletedList1"/>
        <w:numPr>
          <w:ilvl w:val="0"/>
          <w:numId w:val="23"/>
        </w:numPr>
        <w:ind w:hanging="340" w:start="340"/>
        <w:jc w:val="start"/>
        <w:rPr>
          <w:rFonts w:ascii="Calibri" w:hAnsi="Calibri" w:cs="Calibri"/>
          <w:sz w:val="23"/>
          <w:szCs w:val="23"/>
        </w:rPr>
      </w:pPr>
      <w:r>
        <w:rPr>
          <w:rFonts w:cs="Calibri" w:ascii="Calibri" w:hAnsi="Calibri"/>
          <w:sz w:val="23"/>
          <w:szCs w:val="23"/>
        </w:rPr>
        <w:t>Postępowanie w przypadku Awarii o statusie priorytetowym jest zgodne z postępowaniem opisanym w Rozdziale 20 pkt 20.1 Umowy.</w:t>
      </w:r>
    </w:p>
    <w:p>
      <w:pPr>
        <w:pStyle w:val="EYBulletedList1"/>
        <w:numPr>
          <w:ilvl w:val="0"/>
          <w:numId w:val="23"/>
        </w:numPr>
        <w:ind w:hanging="340" w:start="340"/>
        <w:jc w:val="start"/>
        <w:rPr>
          <w:rFonts w:ascii="Calibri" w:hAnsi="Calibri" w:cs="Calibri"/>
          <w:sz w:val="23"/>
          <w:szCs w:val="23"/>
        </w:rPr>
      </w:pPr>
      <w:r>
        <w:rPr>
          <w:rFonts w:cs="Calibri" w:ascii="Calibri" w:hAnsi="Calibri"/>
          <w:sz w:val="23"/>
          <w:szCs w:val="23"/>
        </w:rPr>
        <w:t>Opłata z tytułu interwencji w przypadku Awarii o statusie priorytetowym wynosi maksymalnie 150% opłaty za Nadzór OSD.</w:t>
      </w:r>
    </w:p>
    <w:p>
      <w:pPr>
        <w:pStyle w:val="EYBulletedList1"/>
        <w:numPr>
          <w:ilvl w:val="0"/>
          <w:numId w:val="23"/>
        </w:numPr>
        <w:ind w:hanging="340" w:start="340"/>
        <w:jc w:val="start"/>
        <w:rPr>
          <w:rFonts w:ascii="Calibri" w:hAnsi="Calibri" w:cs="Calibri"/>
          <w:sz w:val="23"/>
          <w:szCs w:val="23"/>
        </w:rPr>
      </w:pPr>
      <w:r>
        <w:rPr>
          <w:rFonts w:cs="Calibri" w:ascii="Calibri" w:hAnsi="Calibri"/>
          <w:sz w:val="23"/>
          <w:szCs w:val="23"/>
        </w:rPr>
        <w:t>CUA dla Awarii, której OK nadał status priorytetowy wynosi 8 godzin.</w:t>
      </w:r>
    </w:p>
    <w:p>
      <w:pPr>
        <w:pStyle w:val="Heading1"/>
        <w:numPr>
          <w:ilvl w:val="0"/>
          <w:numId w:val="0"/>
        </w:numPr>
        <w:ind w:hanging="0" w:start="0"/>
        <w:jc w:val="start"/>
        <w:rPr>
          <w:rFonts w:ascii="Calibri" w:hAnsi="Calibri" w:cs="Calibri"/>
          <w:b/>
          <w:color w:val="auto"/>
          <w:sz w:val="28"/>
          <w:szCs w:val="28"/>
        </w:rPr>
      </w:pPr>
      <w:bookmarkStart w:id="147" w:name="_Toc194411914"/>
      <w:bookmarkStart w:id="148" w:name="_Toc26367855"/>
      <w:r>
        <w:rPr>
          <w:rFonts w:cs="Calibri" w:ascii="Calibri" w:hAnsi="Calibri"/>
          <w:b/>
          <w:color w:val="auto"/>
          <w:sz w:val="28"/>
          <w:szCs w:val="28"/>
        </w:rPr>
        <w:t>Rozdział 21 Prace planowe</w:t>
      </w:r>
      <w:bookmarkEnd w:id="147"/>
      <w:bookmarkEnd w:id="148"/>
    </w:p>
    <w:p>
      <w:pPr>
        <w:pStyle w:val="EYHeading2"/>
        <w:numPr>
          <w:ilvl w:val="1"/>
          <w:numId w:val="94"/>
        </w:numPr>
        <w:ind w:hanging="504" w:start="426"/>
        <w:rPr>
          <w:rFonts w:ascii="Calibri" w:hAnsi="Calibri" w:cs="Calibri"/>
          <w:b/>
          <w:sz w:val="23"/>
          <w:szCs w:val="23"/>
          <w:lang w:val="pl-PL"/>
        </w:rPr>
      </w:pPr>
      <w:bookmarkStart w:id="149" w:name="_Toc194411915"/>
      <w:bookmarkStart w:id="150" w:name="_Toc26367856"/>
      <w:r>
        <w:rPr>
          <w:rFonts w:cs="Calibri" w:ascii="Calibri" w:hAnsi="Calibri"/>
          <w:b/>
          <w:sz w:val="23"/>
          <w:szCs w:val="23"/>
          <w:lang w:val="pl-PL"/>
        </w:rPr>
        <w:t xml:space="preserve">Prace planowe na Infrastrukturze </w:t>
      </w:r>
      <w:bookmarkEnd w:id="150"/>
      <w:r>
        <w:rPr>
          <w:rFonts w:cs="Calibri" w:ascii="Calibri" w:hAnsi="Calibri"/>
          <w:b/>
          <w:sz w:val="23"/>
          <w:szCs w:val="23"/>
          <w:lang w:val="pl-PL"/>
        </w:rPr>
        <w:t>szerokopasmowej</w:t>
      </w:r>
      <w:bookmarkEnd w:id="149"/>
    </w:p>
    <w:p>
      <w:pPr>
        <w:pStyle w:val="List"/>
        <w:numPr>
          <w:ilvl w:val="0"/>
          <w:numId w:val="16"/>
        </w:numPr>
        <w:spacing w:lineRule="auto" w:line="276" w:before="60" w:after="144"/>
        <w:ind w:hanging="340" w:start="340"/>
        <w:contextualSpacing/>
        <w:rPr>
          <w:rFonts w:ascii="Calibri" w:hAnsi="Calibri" w:cs="Calibri"/>
          <w:sz w:val="23"/>
          <w:szCs w:val="23"/>
        </w:rPr>
      </w:pPr>
      <w:r>
        <w:rPr>
          <w:rFonts w:cs="Calibri" w:ascii="Calibri" w:hAnsi="Calibri"/>
          <w:sz w:val="23"/>
          <w:szCs w:val="23"/>
        </w:rPr>
        <w:t>Komunikacja pomiędzy OSD i OK w zakresie Prac planowych na Infrastrukturze szerokopasmowej będzie realizowana w oparciu o SK.</w:t>
      </w:r>
    </w:p>
    <w:p>
      <w:pPr>
        <w:pStyle w:val="List"/>
        <w:numPr>
          <w:ilvl w:val="0"/>
          <w:numId w:val="16"/>
        </w:numPr>
        <w:spacing w:lineRule="auto" w:line="276" w:before="60" w:after="144"/>
        <w:ind w:hanging="340" w:start="340"/>
        <w:contextualSpacing/>
        <w:rPr>
          <w:rFonts w:ascii="Calibri" w:hAnsi="Calibri" w:cs="Calibri"/>
          <w:sz w:val="23"/>
          <w:szCs w:val="23"/>
        </w:rPr>
      </w:pPr>
      <w:r>
        <w:rPr>
          <w:rFonts w:cs="Calibri" w:ascii="Calibri" w:hAnsi="Calibri"/>
          <w:sz w:val="23"/>
          <w:szCs w:val="23"/>
        </w:rPr>
        <w:t>OSD będzie powiadamiać OK o planowanej rozbudowie, okresowych przeglądach i modernizacji Infrastruktury szerokopasmowej Sieci KPO4 nie później niż na 10 DR przed planowanym dniem rozpoczęcia prac, jeżeli zdarzenia te będą miały wpływ na prawidłowe świadczenie Usług na rzecz OK.</w:t>
      </w:r>
    </w:p>
    <w:p>
      <w:pPr>
        <w:pStyle w:val="List"/>
        <w:numPr>
          <w:ilvl w:val="0"/>
          <w:numId w:val="16"/>
        </w:numPr>
        <w:spacing w:lineRule="auto" w:line="276" w:before="60" w:after="60"/>
        <w:ind w:hanging="340" w:start="340"/>
        <w:contextualSpacing/>
        <w:rPr>
          <w:rFonts w:ascii="Calibri" w:hAnsi="Calibri" w:cs="Calibri"/>
          <w:sz w:val="23"/>
          <w:szCs w:val="23"/>
        </w:rPr>
      </w:pPr>
      <w:r>
        <w:rPr>
          <w:rFonts w:cs="Calibri" w:ascii="Calibri" w:hAnsi="Calibri"/>
          <w:sz w:val="23"/>
          <w:szCs w:val="23"/>
        </w:rPr>
        <w:t>Informacja o Pracach planowych na Infrastrukturze szerokopasmowej będzie określać przedmiot prac oraz:</w:t>
      </w:r>
    </w:p>
    <w:p>
      <w:pPr>
        <w:pStyle w:val="List2"/>
        <w:numPr>
          <w:ilvl w:val="1"/>
          <w:numId w:val="16"/>
        </w:numPr>
        <w:spacing w:lineRule="auto" w:line="276" w:before="60" w:after="60"/>
        <w:ind w:hanging="340" w:start="680"/>
        <w:contextualSpacing/>
        <w:rPr>
          <w:rFonts w:ascii="Calibri" w:hAnsi="Calibri" w:cs="Calibri"/>
          <w:sz w:val="23"/>
          <w:szCs w:val="23"/>
        </w:rPr>
      </w:pPr>
      <w:r>
        <w:rPr>
          <w:rFonts w:cs="Calibri" w:ascii="Calibri" w:hAnsi="Calibri"/>
          <w:sz w:val="23"/>
          <w:szCs w:val="23"/>
        </w:rPr>
        <w:t>datę i godzinę rozpoczęcia i zakończenia Prac planowych na Infrastrukturze szerokopasmowej,</w:t>
      </w:r>
    </w:p>
    <w:p>
      <w:pPr>
        <w:pStyle w:val="List2"/>
        <w:numPr>
          <w:ilvl w:val="1"/>
          <w:numId w:val="16"/>
        </w:numPr>
        <w:spacing w:lineRule="auto" w:line="276" w:before="60" w:after="60"/>
        <w:ind w:hanging="340" w:start="680"/>
        <w:contextualSpacing/>
        <w:rPr>
          <w:rFonts w:ascii="Calibri" w:hAnsi="Calibri" w:cs="Calibri"/>
          <w:sz w:val="23"/>
          <w:szCs w:val="23"/>
        </w:rPr>
      </w:pPr>
      <w:r>
        <w:rPr>
          <w:rFonts w:cs="Calibri" w:ascii="Calibri" w:hAnsi="Calibri"/>
          <w:sz w:val="23"/>
          <w:szCs w:val="23"/>
        </w:rPr>
        <w:t>charakter i krótki opis Prac planowych na Infrastrukturze szerokopasmowej,</w:t>
      </w:r>
    </w:p>
    <w:p>
      <w:pPr>
        <w:pStyle w:val="List2"/>
        <w:numPr>
          <w:ilvl w:val="1"/>
          <w:numId w:val="16"/>
        </w:numPr>
        <w:spacing w:lineRule="auto" w:line="276" w:before="60" w:after="60"/>
        <w:ind w:hanging="340" w:start="680"/>
        <w:contextualSpacing/>
        <w:rPr>
          <w:rFonts w:ascii="Calibri" w:hAnsi="Calibri" w:cs="Calibri"/>
          <w:sz w:val="23"/>
          <w:szCs w:val="23"/>
        </w:rPr>
      </w:pPr>
      <w:r>
        <w:rPr>
          <w:rFonts w:cs="Calibri" w:ascii="Calibri" w:hAnsi="Calibri"/>
          <w:sz w:val="23"/>
          <w:szCs w:val="23"/>
        </w:rPr>
        <w:t>możliwy wpływ na świadczone Usługi,</w:t>
      </w:r>
    </w:p>
    <w:p>
      <w:pPr>
        <w:pStyle w:val="List2"/>
        <w:numPr>
          <w:ilvl w:val="1"/>
          <w:numId w:val="16"/>
        </w:numPr>
        <w:spacing w:lineRule="auto" w:line="276" w:before="60" w:after="60"/>
        <w:ind w:hanging="340" w:start="680"/>
        <w:contextualSpacing/>
        <w:rPr>
          <w:rFonts w:ascii="Calibri" w:hAnsi="Calibri" w:cs="Calibri"/>
          <w:sz w:val="23"/>
          <w:szCs w:val="23"/>
        </w:rPr>
      </w:pPr>
      <w:r>
        <w:rPr>
          <w:rFonts w:cs="Calibri" w:ascii="Calibri" w:hAnsi="Calibri"/>
          <w:sz w:val="23"/>
          <w:szCs w:val="23"/>
        </w:rPr>
        <w:t>numery kontaktowe do osób przeprowadzających Prace planowe na Infrastrukturze szerokopasmowej, z którymi należy kontaktować się w razie potrzeby.</w:t>
      </w:r>
    </w:p>
    <w:p>
      <w:pPr>
        <w:pStyle w:val="List"/>
        <w:numPr>
          <w:ilvl w:val="0"/>
          <w:numId w:val="16"/>
        </w:numPr>
        <w:spacing w:lineRule="auto" w:line="276" w:before="60" w:after="60"/>
        <w:ind w:hanging="340" w:start="340"/>
        <w:contextualSpacing w:val="false"/>
        <w:rPr>
          <w:rFonts w:ascii="Calibri" w:hAnsi="Calibri" w:cs="Calibri"/>
          <w:sz w:val="23"/>
          <w:szCs w:val="23"/>
        </w:rPr>
      </w:pPr>
      <w:r>
        <w:rPr>
          <w:rFonts w:cs="Calibri" w:ascii="Calibri" w:hAnsi="Calibri"/>
          <w:sz w:val="23"/>
          <w:szCs w:val="23"/>
        </w:rPr>
        <w:t>OSD przeprowadzając Prace planowe na Infrastrukturze szerokopasmowej zapewni utrzymanie ruchu telekomunikacyjnego. W przypadku, gdy nie ma możliwości zapewnienia ciągłości świadczenia Usług, a planowane zawieszenie ruchu jest nieuniknione, Prace planowe na Infrastrukturze szerokopasmowej będą wykonane w porze najmniejszego ruchu telekomunikacyjnego.</w:t>
      </w:r>
    </w:p>
    <w:p>
      <w:pPr>
        <w:pStyle w:val="List"/>
        <w:numPr>
          <w:ilvl w:val="0"/>
          <w:numId w:val="16"/>
        </w:numPr>
        <w:spacing w:lineRule="auto" w:line="276" w:before="60" w:after="144"/>
        <w:ind w:hanging="284" w:start="284"/>
        <w:contextualSpacing/>
        <w:rPr>
          <w:rFonts w:ascii="Calibri" w:hAnsi="Calibri" w:cs="Calibri"/>
          <w:sz w:val="23"/>
          <w:szCs w:val="23"/>
        </w:rPr>
      </w:pPr>
      <w:r>
        <w:rPr>
          <w:rFonts w:cs="Calibri" w:ascii="Calibri" w:hAnsi="Calibri"/>
          <w:sz w:val="23"/>
          <w:szCs w:val="23"/>
        </w:rPr>
        <w:t>Jeżeli na 3 DR przed przeprowadzeniem prac OSD nie anuluje Prac planowych na Infrastrukturze szerokopasmowej, termin prac uznaje się za wiążący.</w:t>
      </w:r>
    </w:p>
    <w:p>
      <w:pPr>
        <w:pStyle w:val="EYHeading2"/>
        <w:numPr>
          <w:ilvl w:val="1"/>
          <w:numId w:val="94"/>
        </w:numPr>
        <w:ind w:hanging="504" w:start="426"/>
        <w:rPr>
          <w:rFonts w:ascii="Calibri" w:hAnsi="Calibri" w:cs="Calibri"/>
          <w:b/>
          <w:sz w:val="23"/>
          <w:szCs w:val="23"/>
          <w:lang w:val="pl-PL"/>
        </w:rPr>
      </w:pPr>
      <w:bookmarkStart w:id="151" w:name="_Toc194411916"/>
      <w:bookmarkStart w:id="152" w:name="_Toc26367857"/>
      <w:r>
        <w:rPr>
          <w:rFonts w:cs="Calibri" w:ascii="Calibri" w:hAnsi="Calibri"/>
          <w:b/>
          <w:sz w:val="23"/>
          <w:szCs w:val="23"/>
          <w:lang w:val="pl-PL"/>
        </w:rPr>
        <w:t>Działania utrzymaniowe</w:t>
      </w:r>
      <w:bookmarkEnd w:id="151"/>
      <w:bookmarkEnd w:id="152"/>
    </w:p>
    <w:p>
      <w:pPr>
        <w:pStyle w:val="EYBulletedList1"/>
        <w:numPr>
          <w:ilvl w:val="0"/>
          <w:numId w:val="20"/>
        </w:numPr>
        <w:ind w:hanging="340" w:start="340"/>
        <w:jc w:val="start"/>
        <w:rPr>
          <w:rFonts w:ascii="Calibri" w:hAnsi="Calibri" w:cs="Calibri"/>
          <w:sz w:val="23"/>
          <w:szCs w:val="23"/>
        </w:rPr>
      </w:pPr>
      <w:r>
        <w:rPr>
          <w:rFonts w:cs="Calibri" w:ascii="Calibri" w:hAnsi="Calibri"/>
          <w:sz w:val="23"/>
          <w:szCs w:val="23"/>
        </w:rPr>
        <w:t>W ramach Działań utrzymaniowych niezbędnych dla zapewnienia prawidłowej eksploatacji Sieci KPO4, OSD ma prawo do wykonywania w sieci IP/Ethernet następujących prac:</w:t>
      </w:r>
    </w:p>
    <w:p>
      <w:pPr>
        <w:pStyle w:val="EYBulletedList1"/>
        <w:numPr>
          <w:ilvl w:val="1"/>
          <w:numId w:val="20"/>
        </w:numPr>
        <w:ind w:hanging="340" w:start="680"/>
        <w:jc w:val="start"/>
        <w:rPr>
          <w:rFonts w:ascii="Calibri" w:hAnsi="Calibri" w:cs="Calibri"/>
          <w:sz w:val="23"/>
          <w:szCs w:val="23"/>
        </w:rPr>
      </w:pPr>
      <w:r>
        <w:rPr>
          <w:rFonts w:cs="Calibri" w:ascii="Calibri" w:hAnsi="Calibri"/>
          <w:sz w:val="23"/>
          <w:szCs w:val="23"/>
        </w:rPr>
        <w:t>optymalizacji sieci,</w:t>
      </w:r>
    </w:p>
    <w:p>
      <w:pPr>
        <w:pStyle w:val="EYBulletedList1"/>
        <w:numPr>
          <w:ilvl w:val="1"/>
          <w:numId w:val="20"/>
        </w:numPr>
        <w:ind w:hanging="340" w:start="680"/>
        <w:jc w:val="start"/>
        <w:rPr>
          <w:rFonts w:ascii="Calibri" w:hAnsi="Calibri" w:cs="Calibri"/>
          <w:sz w:val="23"/>
          <w:szCs w:val="23"/>
        </w:rPr>
      </w:pPr>
      <w:r>
        <w:rPr>
          <w:rFonts w:cs="Calibri" w:ascii="Calibri" w:hAnsi="Calibri"/>
          <w:sz w:val="23"/>
          <w:szCs w:val="23"/>
        </w:rPr>
        <w:t>przełączenia,</w:t>
      </w:r>
    </w:p>
    <w:p>
      <w:pPr>
        <w:pStyle w:val="EYBulletedList1"/>
        <w:numPr>
          <w:ilvl w:val="1"/>
          <w:numId w:val="20"/>
        </w:numPr>
        <w:ind w:hanging="340" w:start="680"/>
        <w:jc w:val="start"/>
        <w:rPr>
          <w:rFonts w:ascii="Calibri" w:hAnsi="Calibri" w:cs="Calibri"/>
          <w:sz w:val="23"/>
          <w:szCs w:val="23"/>
        </w:rPr>
      </w:pPr>
      <w:r>
        <w:rPr>
          <w:rFonts w:cs="Calibri" w:ascii="Calibri" w:hAnsi="Calibri"/>
          <w:sz w:val="23"/>
          <w:szCs w:val="23"/>
        </w:rPr>
        <w:t>aktualizacji oprogramowania,</w:t>
      </w:r>
    </w:p>
    <w:p>
      <w:pPr>
        <w:pStyle w:val="EYBulletedList1"/>
        <w:numPr>
          <w:ilvl w:val="1"/>
          <w:numId w:val="20"/>
        </w:numPr>
        <w:ind w:hanging="340" w:start="680"/>
        <w:jc w:val="start"/>
        <w:rPr>
          <w:rFonts w:ascii="Calibri" w:hAnsi="Calibri" w:cs="Calibri"/>
          <w:sz w:val="23"/>
          <w:szCs w:val="23"/>
        </w:rPr>
      </w:pPr>
      <w:r>
        <w:rPr>
          <w:rFonts w:cs="Calibri" w:ascii="Calibri" w:hAnsi="Calibri"/>
          <w:sz w:val="23"/>
          <w:szCs w:val="23"/>
        </w:rPr>
        <w:t>nowych uruchomień związanych z realokacją kart i połączeń.</w:t>
      </w:r>
    </w:p>
    <w:p>
      <w:pPr>
        <w:pStyle w:val="EYBulletedList1"/>
        <w:numPr>
          <w:ilvl w:val="0"/>
          <w:numId w:val="20"/>
        </w:numPr>
        <w:ind w:hanging="340" w:start="340"/>
        <w:jc w:val="start"/>
        <w:rPr>
          <w:rFonts w:ascii="Calibri" w:hAnsi="Calibri" w:cs="Calibri"/>
          <w:sz w:val="23"/>
          <w:szCs w:val="23"/>
        </w:rPr>
      </w:pPr>
      <w:r>
        <w:rPr>
          <w:rFonts w:cs="Calibri" w:ascii="Calibri" w:hAnsi="Calibri"/>
          <w:sz w:val="23"/>
          <w:szCs w:val="23"/>
        </w:rPr>
        <w:t>Działania utrzymaniowe mogą być prowadzone w przedziale czasowym od godziny 22.00 do 6.00. Każdorazowo, jeśli OSD będzie przeprowadzać prace, powiadomi o tym OK w terminie 10 DR przed planowanymi Działaniami utrzymaniowymi. W powiadomieniu OSD określi przewidywany czas wykonywanych prac oraz wskaże PDU, w których mogą wystąpić przerwy w świadczeniu Usługi.</w:t>
      </w:r>
    </w:p>
    <w:p>
      <w:pPr>
        <w:pStyle w:val="EYBulletedList1"/>
        <w:numPr>
          <w:ilvl w:val="0"/>
          <w:numId w:val="20"/>
        </w:numPr>
        <w:ind w:hanging="340" w:start="340"/>
        <w:jc w:val="start"/>
        <w:rPr>
          <w:rFonts w:ascii="Calibri" w:hAnsi="Calibri" w:cs="Calibri"/>
          <w:sz w:val="23"/>
          <w:szCs w:val="23"/>
        </w:rPr>
      </w:pPr>
      <w:r>
        <w:rPr>
          <w:rFonts w:cs="Calibri" w:ascii="Calibri" w:hAnsi="Calibri"/>
          <w:sz w:val="23"/>
          <w:szCs w:val="23"/>
        </w:rPr>
        <w:t>Jeżeli na 3 DR przed przeprowadzeniem prac OSD nie anuluje Działań utrzymaniowych o których mowa w ppkt 2 powyżej, termin prac uznaje się za wiążący.</w:t>
      </w:r>
    </w:p>
    <w:p>
      <w:pPr>
        <w:pStyle w:val="EYBulletedList1"/>
        <w:numPr>
          <w:ilvl w:val="0"/>
          <w:numId w:val="20"/>
        </w:numPr>
        <w:ind w:hanging="340" w:start="340"/>
        <w:jc w:val="start"/>
        <w:rPr>
          <w:rFonts w:ascii="Calibri" w:hAnsi="Calibri" w:cs="Calibri"/>
          <w:sz w:val="23"/>
          <w:szCs w:val="23"/>
        </w:rPr>
      </w:pPr>
      <w:r>
        <w:rPr>
          <w:rFonts w:cs="Calibri" w:ascii="Calibri" w:hAnsi="Calibri"/>
          <w:sz w:val="23"/>
          <w:szCs w:val="23"/>
        </w:rPr>
        <w:t>Dla Usług zrealizowanych za pomocą dostępu z poziomu Ethernet w ramach działań modernizacyjnych i optymalizacyjnych sieci, OSD zastrzega sobie prawo do przełączenia łącza abonenckiego na inne urządzenie OLT w tej samej lokalizacji z zachowaniem tego samego poziomu dostępu. O takich pracach OSD powiadomi OK w terminie 10 DR przed planowaną datą przeprowadzenia tych prac oraz przekaże OK harmonogram i zasady przełączenia Łączy Abonenckich.</w:t>
      </w:r>
    </w:p>
    <w:p>
      <w:pPr>
        <w:pStyle w:val="EYBulletedList1"/>
        <w:numPr>
          <w:ilvl w:val="0"/>
          <w:numId w:val="20"/>
        </w:numPr>
        <w:ind w:hanging="340" w:start="340"/>
        <w:jc w:val="start"/>
        <w:rPr>
          <w:rFonts w:ascii="Calibri" w:hAnsi="Calibri" w:cs="Calibri"/>
          <w:sz w:val="23"/>
          <w:szCs w:val="23"/>
        </w:rPr>
      </w:pPr>
      <w:r>
        <w:rPr>
          <w:rFonts w:cs="Calibri" w:ascii="Calibri" w:hAnsi="Calibri"/>
          <w:sz w:val="23"/>
          <w:szCs w:val="23"/>
        </w:rPr>
        <w:t>Jeżeli na 3 DR przed przeprowadzeniem prac, OSD nie anuluje prac, o których mowa w ppkt 4 powyżej, termin prac uznaje się za wiążący.</w:t>
      </w:r>
    </w:p>
    <w:p>
      <w:pPr>
        <w:pStyle w:val="EYBulletedList1"/>
        <w:numPr>
          <w:ilvl w:val="0"/>
          <w:numId w:val="20"/>
        </w:numPr>
        <w:ind w:hanging="340" w:start="340"/>
        <w:jc w:val="start"/>
        <w:rPr>
          <w:rFonts w:ascii="Calibri" w:hAnsi="Calibri" w:cs="Calibri"/>
          <w:sz w:val="23"/>
          <w:szCs w:val="23"/>
        </w:rPr>
      </w:pPr>
      <w:r>
        <w:rPr>
          <w:rFonts w:cs="Calibri" w:ascii="Calibri" w:hAnsi="Calibri"/>
          <w:sz w:val="23"/>
          <w:szCs w:val="23"/>
        </w:rPr>
        <w:t>W ramach Działań utrzymaniowych OSD zastrzega sobie prawo do przełączenia łącza abonenckiego w przypadku Awarii portu na urządzeniu OSD na inny wolny port w tym samym urządzeniu.</w:t>
      </w:r>
    </w:p>
    <w:p>
      <w:pPr>
        <w:pStyle w:val="EYBulletedList1"/>
        <w:numPr>
          <w:ilvl w:val="0"/>
          <w:numId w:val="20"/>
        </w:numPr>
        <w:ind w:hanging="340" w:start="340"/>
        <w:jc w:val="start"/>
        <w:rPr>
          <w:rFonts w:ascii="Calibri" w:hAnsi="Calibri" w:cs="Calibri"/>
          <w:sz w:val="23"/>
          <w:szCs w:val="23"/>
        </w:rPr>
      </w:pPr>
      <w:r>
        <w:rPr>
          <w:rFonts w:cs="Calibri" w:ascii="Calibri" w:hAnsi="Calibri"/>
          <w:sz w:val="23"/>
          <w:szCs w:val="23"/>
        </w:rPr>
        <w:t>W przypadku, kiedy usunięcie Awarii portu wymaga zmiany portu skutkującego zmianą VLAN lub PDU, OSD powiadomi OK niezwłocznie po przełączeniu.</w:t>
      </w:r>
    </w:p>
    <w:p>
      <w:pPr>
        <w:pStyle w:val="EYBulletedList1"/>
        <w:numPr>
          <w:ilvl w:val="0"/>
          <w:numId w:val="20"/>
        </w:numPr>
        <w:ind w:hanging="340" w:start="340"/>
        <w:jc w:val="start"/>
        <w:rPr>
          <w:rFonts w:ascii="Calibri" w:hAnsi="Calibri" w:cs="Calibri"/>
          <w:sz w:val="23"/>
          <w:szCs w:val="23"/>
        </w:rPr>
      </w:pPr>
      <w:r>
        <w:rPr>
          <w:rFonts w:cs="Calibri" w:ascii="Calibri" w:hAnsi="Calibri"/>
          <w:sz w:val="23"/>
          <w:szCs w:val="23"/>
        </w:rPr>
        <w:t>OSD zapewni niedyskryminujące, w stosunku do poszczególnych PT, w tym OK, warunki wykonywania Działań utrzymaniowych.</w:t>
      </w:r>
    </w:p>
    <w:p>
      <w:pPr>
        <w:pStyle w:val="EYHeading2"/>
        <w:numPr>
          <w:ilvl w:val="1"/>
          <w:numId w:val="94"/>
        </w:numPr>
        <w:ind w:hanging="504" w:start="426"/>
        <w:rPr>
          <w:rFonts w:ascii="Calibri" w:hAnsi="Calibri" w:cs="Calibri"/>
          <w:b/>
          <w:sz w:val="23"/>
          <w:szCs w:val="23"/>
          <w:lang w:val="pl-PL"/>
        </w:rPr>
      </w:pPr>
      <w:bookmarkStart w:id="153" w:name="_Toc194411917"/>
      <w:bookmarkStart w:id="154" w:name="_Toc26367858"/>
      <w:r>
        <w:rPr>
          <w:rFonts w:cs="Calibri" w:ascii="Calibri" w:hAnsi="Calibri"/>
          <w:b/>
          <w:sz w:val="23"/>
          <w:szCs w:val="23"/>
          <w:lang w:val="pl-PL"/>
        </w:rPr>
        <w:t>Postanowienia wspólne dla Prac planowych na Infrastrukturze szerokopasmowej oraz Działań utrzymaniowych</w:t>
      </w:r>
      <w:bookmarkEnd w:id="153"/>
      <w:bookmarkEnd w:id="154"/>
    </w:p>
    <w:p>
      <w:pPr>
        <w:pStyle w:val="EYBulletedList1"/>
        <w:numPr>
          <w:ilvl w:val="0"/>
          <w:numId w:val="29"/>
        </w:numPr>
        <w:ind w:hanging="340" w:start="340"/>
        <w:jc w:val="start"/>
        <w:rPr>
          <w:rFonts w:ascii="Calibri" w:hAnsi="Calibri" w:cs="Calibri"/>
          <w:sz w:val="23"/>
          <w:szCs w:val="23"/>
        </w:rPr>
      </w:pPr>
      <w:r>
        <w:rPr>
          <w:rFonts w:cs="Calibri" w:ascii="Calibri" w:hAnsi="Calibri"/>
          <w:sz w:val="23"/>
          <w:szCs w:val="23"/>
        </w:rPr>
        <w:t>Łączny czas niedostępności Usługi z powodu prowadzenia Prac planowych na Infrastrukturze szerokopasmowej lub prowadzenia Działań utrzymaniowych dla danego PA, danej Usługi świadczonej w danym PA, Usługi Dosyłowej nie może przekroczyć 72 godzin w ciągu roku.</w:t>
      </w:r>
    </w:p>
    <w:p>
      <w:pPr>
        <w:pStyle w:val="EYBulletedList1"/>
        <w:numPr>
          <w:ilvl w:val="0"/>
          <w:numId w:val="29"/>
        </w:numPr>
        <w:ind w:hanging="340" w:start="340"/>
        <w:jc w:val="start"/>
        <w:rPr>
          <w:rFonts w:ascii="Calibri" w:hAnsi="Calibri" w:cs="Calibri"/>
          <w:sz w:val="23"/>
          <w:szCs w:val="23"/>
        </w:rPr>
      </w:pPr>
      <w:r>
        <w:rPr>
          <w:rFonts w:cs="Calibri" w:ascii="Calibri" w:hAnsi="Calibri"/>
          <w:sz w:val="23"/>
          <w:szCs w:val="23"/>
        </w:rPr>
        <w:t>Łączny czas niedostępności Usługi liczony jest w oparciu o faktyczną niedostępność Usługi, a nie długość całego przedziału czasowego, w którym prace są wykonywane.</w:t>
      </w:r>
    </w:p>
    <w:p>
      <w:pPr>
        <w:pStyle w:val="EYBulletedList1"/>
        <w:numPr>
          <w:ilvl w:val="0"/>
          <w:numId w:val="29"/>
        </w:numPr>
        <w:ind w:hanging="340" w:start="340"/>
        <w:jc w:val="start"/>
        <w:rPr>
          <w:rFonts w:ascii="Calibri" w:hAnsi="Calibri" w:cs="Calibri"/>
          <w:sz w:val="23"/>
          <w:szCs w:val="23"/>
        </w:rPr>
      </w:pPr>
      <w:r>
        <w:rPr>
          <w:rFonts w:cs="Calibri" w:ascii="Calibri" w:hAnsi="Calibri"/>
          <w:sz w:val="23"/>
          <w:szCs w:val="23"/>
        </w:rPr>
        <w:t>Czas trwania Prac planowych na Infrastrukturze szerokopasmowej i Działań utrzymaniowych nie wlicza się do wskaźnika RDU, przy czym łączny czas trwania Prac planowych na Infrastrukturze szerokopasmowej i Działań utrzymaniowych przekraczający wymogi wskazane w ppkt 1 powyżej jest wliczany do tego wskaźnika.</w:t>
      </w:r>
    </w:p>
    <w:p>
      <w:pPr>
        <w:pStyle w:val="EYBulletedList1"/>
        <w:numPr>
          <w:ilvl w:val="0"/>
          <w:numId w:val="29"/>
        </w:numPr>
        <w:ind w:hanging="340" w:start="340"/>
        <w:jc w:val="start"/>
        <w:rPr>
          <w:rFonts w:ascii="Calibri" w:hAnsi="Calibri" w:cs="Calibri"/>
          <w:sz w:val="23"/>
          <w:szCs w:val="23"/>
        </w:rPr>
      </w:pPr>
      <w:r>
        <w:rPr>
          <w:rFonts w:cs="Calibri" w:ascii="Calibri" w:hAnsi="Calibri"/>
          <w:sz w:val="23"/>
          <w:szCs w:val="23"/>
        </w:rPr>
        <w:t>Do czasu prowadzenia Prac planowych na Infrastrukturze szerokopasmowej oraz Działań utrzymaniowych nie wlicza się czasu potrzebnego do usunięcia Awarii. Skutki prowadzenia Prac planowych w czasie prowadzenia tych prac nie podlegają zgłoszeniu jako Awarie.</w:t>
      </w:r>
    </w:p>
    <w:p>
      <w:pPr>
        <w:pStyle w:val="EYBulletedList1"/>
        <w:numPr>
          <w:ilvl w:val="0"/>
          <w:numId w:val="29"/>
        </w:numPr>
        <w:ind w:hanging="340" w:start="340"/>
        <w:jc w:val="start"/>
        <w:rPr>
          <w:rFonts w:ascii="Calibri" w:hAnsi="Calibri" w:cs="Calibri"/>
          <w:sz w:val="23"/>
          <w:szCs w:val="23"/>
        </w:rPr>
      </w:pPr>
      <w:r>
        <w:rPr>
          <w:rFonts w:cs="Calibri" w:ascii="Calibri" w:hAnsi="Calibri"/>
          <w:sz w:val="23"/>
          <w:szCs w:val="23"/>
        </w:rPr>
        <w:t>OK nie ponosi opłat z tytułu świadczenia Usługi za okres trwania Prac planowych na Infrastrukturze szerokopasmowej lub Działań utrzymaniowych mających wpływ na prawidłowe świadczenie tej Usługi.</w:t>
      </w:r>
    </w:p>
    <w:p>
      <w:pPr>
        <w:pStyle w:val="EYHeading2"/>
        <w:numPr>
          <w:ilvl w:val="1"/>
          <w:numId w:val="94"/>
        </w:numPr>
        <w:ind w:hanging="504" w:start="426"/>
        <w:rPr>
          <w:rFonts w:ascii="Calibri" w:hAnsi="Calibri" w:cs="Calibri"/>
          <w:b/>
          <w:sz w:val="23"/>
          <w:szCs w:val="23"/>
          <w:lang w:val="pl-PL"/>
        </w:rPr>
      </w:pPr>
      <w:bookmarkStart w:id="155" w:name="_Toc194411918"/>
      <w:bookmarkStart w:id="156" w:name="_Toc26367859"/>
      <w:r>
        <w:rPr>
          <w:rFonts w:cs="Calibri" w:ascii="Calibri" w:hAnsi="Calibri"/>
          <w:b/>
          <w:sz w:val="23"/>
          <w:szCs w:val="23"/>
          <w:lang w:val="pl-PL"/>
        </w:rPr>
        <w:t>Prace planowe na SK</w:t>
      </w:r>
      <w:bookmarkEnd w:id="155"/>
      <w:bookmarkEnd w:id="156"/>
    </w:p>
    <w:p>
      <w:pPr>
        <w:pStyle w:val="EYBulletedList1"/>
        <w:numPr>
          <w:ilvl w:val="0"/>
          <w:numId w:val="21"/>
        </w:numPr>
        <w:ind w:hanging="340" w:start="340"/>
        <w:jc w:val="start"/>
        <w:rPr>
          <w:rFonts w:ascii="Calibri" w:hAnsi="Calibri" w:cs="Calibri"/>
          <w:sz w:val="23"/>
          <w:szCs w:val="23"/>
        </w:rPr>
      </w:pPr>
      <w:r>
        <w:rPr>
          <w:rFonts w:cs="Calibri" w:ascii="Calibri" w:hAnsi="Calibri"/>
          <w:sz w:val="23"/>
          <w:szCs w:val="23"/>
        </w:rPr>
        <w:t>Strony zobowiązane są informować o Pracach planowych przy SK, których realizacja może wiązać się z przerwami w obsłudze Zamówień.</w:t>
      </w:r>
    </w:p>
    <w:p>
      <w:pPr>
        <w:pStyle w:val="EYBulletedList1"/>
        <w:numPr>
          <w:ilvl w:val="0"/>
          <w:numId w:val="21"/>
        </w:numPr>
        <w:ind w:hanging="340" w:start="340"/>
        <w:jc w:val="start"/>
        <w:rPr>
          <w:rFonts w:ascii="Calibri" w:hAnsi="Calibri" w:cs="Calibri"/>
          <w:sz w:val="23"/>
          <w:szCs w:val="23"/>
        </w:rPr>
      </w:pPr>
      <w:r>
        <w:rPr>
          <w:rFonts w:cs="Calibri" w:ascii="Calibri" w:hAnsi="Calibri"/>
          <w:sz w:val="23"/>
          <w:szCs w:val="23"/>
        </w:rPr>
        <w:t>Informację o Pracach planowych na SK należy przesłać drugiej Stronie w terminie co najmniej 10 DR przed rozpoczęciem Prac planowych na SK wraz ze szczegółowym harmonogramem prac, który zawiera:</w:t>
      </w:r>
    </w:p>
    <w:p>
      <w:pPr>
        <w:pStyle w:val="EYBulletedList1"/>
        <w:numPr>
          <w:ilvl w:val="1"/>
          <w:numId w:val="21"/>
        </w:numPr>
        <w:ind w:hanging="340" w:start="680"/>
        <w:jc w:val="start"/>
        <w:rPr>
          <w:rFonts w:ascii="Calibri" w:hAnsi="Calibri" w:cs="Calibri"/>
          <w:sz w:val="23"/>
          <w:szCs w:val="23"/>
        </w:rPr>
      </w:pPr>
      <w:r>
        <w:rPr>
          <w:rFonts w:cs="Calibri" w:ascii="Calibri" w:hAnsi="Calibri"/>
          <w:sz w:val="23"/>
          <w:szCs w:val="23"/>
        </w:rPr>
        <w:t>przewidywaną datę i godzinę rozpoczęcia oraz zakończenia prac,</w:t>
      </w:r>
    </w:p>
    <w:p>
      <w:pPr>
        <w:pStyle w:val="EYBulletedList1"/>
        <w:numPr>
          <w:ilvl w:val="1"/>
          <w:numId w:val="21"/>
        </w:numPr>
        <w:ind w:hanging="340" w:start="680"/>
        <w:jc w:val="start"/>
        <w:rPr>
          <w:rFonts w:ascii="Calibri" w:hAnsi="Calibri" w:cs="Calibri"/>
          <w:sz w:val="23"/>
          <w:szCs w:val="23"/>
        </w:rPr>
      </w:pPr>
      <w:r>
        <w:rPr>
          <w:rFonts w:cs="Calibri" w:ascii="Calibri" w:hAnsi="Calibri"/>
          <w:sz w:val="23"/>
          <w:szCs w:val="23"/>
        </w:rPr>
        <w:t>charakter i opis przewidywanych prac,</w:t>
      </w:r>
    </w:p>
    <w:p>
      <w:pPr>
        <w:pStyle w:val="EYBulletedList1"/>
        <w:numPr>
          <w:ilvl w:val="1"/>
          <w:numId w:val="21"/>
        </w:numPr>
        <w:ind w:hanging="340" w:start="680"/>
        <w:jc w:val="start"/>
        <w:rPr>
          <w:rFonts w:ascii="Calibri" w:hAnsi="Calibri" w:cs="Calibri"/>
          <w:sz w:val="23"/>
          <w:szCs w:val="23"/>
        </w:rPr>
      </w:pPr>
      <w:r>
        <w:rPr>
          <w:rFonts w:cs="Calibri" w:ascii="Calibri" w:hAnsi="Calibri"/>
          <w:sz w:val="23"/>
          <w:szCs w:val="23"/>
        </w:rPr>
        <w:t>ewentualny wpływ na obsługę Zamówień oraz obsługę zgłoszeń Awarii z wyszczególnieniem procesów, których to dotyczy.</w:t>
      </w:r>
    </w:p>
    <w:p>
      <w:pPr>
        <w:pStyle w:val="EYBulletedList1"/>
        <w:numPr>
          <w:ilvl w:val="0"/>
          <w:numId w:val="21"/>
        </w:numPr>
        <w:ind w:hanging="340" w:start="340"/>
        <w:jc w:val="start"/>
        <w:rPr>
          <w:rFonts w:ascii="Calibri" w:hAnsi="Calibri" w:cs="Calibri"/>
          <w:sz w:val="23"/>
          <w:szCs w:val="23"/>
        </w:rPr>
      </w:pPr>
      <w:r>
        <w:rPr>
          <w:rFonts w:cs="Calibri" w:ascii="Calibri" w:hAnsi="Calibri"/>
          <w:sz w:val="23"/>
          <w:szCs w:val="23"/>
        </w:rPr>
        <w:t>Anulowanie lub zmiana terminu wykonania Prac planowych na SK może zostać dokonana przez Stronę przeprowadzającą takie prace, najpóźniej w terminie 3 DR przed zgłoszoną uprzednio drugiej Stronie planowaną datą rozpoczęcia Prac planowych na SK.</w:t>
      </w:r>
    </w:p>
    <w:p>
      <w:pPr>
        <w:pStyle w:val="EYBulletedList1"/>
        <w:numPr>
          <w:ilvl w:val="0"/>
          <w:numId w:val="21"/>
        </w:numPr>
        <w:ind w:hanging="340" w:start="340"/>
        <w:jc w:val="start"/>
        <w:rPr>
          <w:rFonts w:ascii="Calibri" w:hAnsi="Calibri" w:cs="Calibri"/>
          <w:sz w:val="23"/>
          <w:szCs w:val="23"/>
        </w:rPr>
      </w:pPr>
      <w:r>
        <w:rPr>
          <w:rFonts w:cs="Calibri" w:ascii="Calibri" w:hAnsi="Calibri"/>
          <w:sz w:val="23"/>
          <w:szCs w:val="23"/>
        </w:rPr>
        <w:t>W przypadku niedostępności SK wstrzymuje się przesyłanie nowych Zamówień i komunikatów elektronicznych poprzez ten SK i udostępniany jest Kanał awaryjny.</w:t>
      </w:r>
    </w:p>
    <w:p>
      <w:pPr>
        <w:pStyle w:val="EYBulletedList1"/>
        <w:numPr>
          <w:ilvl w:val="0"/>
          <w:numId w:val="21"/>
        </w:numPr>
        <w:ind w:hanging="340" w:start="340"/>
        <w:jc w:val="start"/>
        <w:rPr>
          <w:rFonts w:ascii="Calibri" w:hAnsi="Calibri" w:cs="Calibri"/>
          <w:sz w:val="23"/>
          <w:szCs w:val="23"/>
        </w:rPr>
      </w:pPr>
      <w:r>
        <w:rPr>
          <w:rFonts w:cs="Calibri" w:ascii="Calibri" w:hAnsi="Calibri"/>
          <w:sz w:val="23"/>
          <w:szCs w:val="23"/>
        </w:rPr>
        <w:t>Odpowiedzi na Zamówienia, które wpłynęły do OSD przed wyłączeniem SK, zostaną wysłane przez Strony po przywróceniu komunikacji pomiędzy OSD a OK lub poprzez Kanał awaryjny. Dla procesu obsługi Awarii Strony rozpoczynają procedowanie zgłoszeń Awarii poprzez Kanał awaryjny.</w:t>
      </w:r>
    </w:p>
    <w:p>
      <w:pPr>
        <w:pStyle w:val="EYBulletedList1"/>
        <w:numPr>
          <w:ilvl w:val="0"/>
          <w:numId w:val="21"/>
        </w:numPr>
        <w:ind w:hanging="340" w:start="340"/>
        <w:jc w:val="start"/>
        <w:rPr>
          <w:rFonts w:ascii="Calibri" w:hAnsi="Calibri" w:cs="Calibri"/>
          <w:sz w:val="23"/>
          <w:szCs w:val="23"/>
        </w:rPr>
      </w:pPr>
      <w:r>
        <w:rPr>
          <w:rFonts w:cs="Calibri" w:ascii="Calibri" w:hAnsi="Calibri"/>
          <w:sz w:val="23"/>
          <w:szCs w:val="23"/>
        </w:rPr>
        <w:t>Za okres, w którym na zasadach przewidzianych w ppkt 1–5 powyżej, Strona prowadziła Prace planowe przy SK, drugiej Stronie nie przysługuje prawo występowania z jakimikolwiek roszczeniami finansowymi z tytułu wydłużenia czasu realizacji Zamówienia.</w:t>
      </w:r>
    </w:p>
    <w:p>
      <w:pPr>
        <w:pStyle w:val="EYBulletedList1"/>
        <w:numPr>
          <w:ilvl w:val="0"/>
          <w:numId w:val="21"/>
        </w:numPr>
        <w:ind w:hanging="340" w:start="340"/>
        <w:jc w:val="start"/>
        <w:rPr>
          <w:rFonts w:ascii="Calibri" w:hAnsi="Calibri" w:cs="Calibri"/>
          <w:sz w:val="23"/>
          <w:szCs w:val="23"/>
        </w:rPr>
      </w:pPr>
      <w:r>
        <w:rPr>
          <w:rFonts w:cs="Calibri" w:ascii="Calibri" w:hAnsi="Calibri"/>
          <w:sz w:val="23"/>
          <w:szCs w:val="23"/>
        </w:rPr>
        <w:t>Prace planowe na SK będą trwały maksymalnie do 20 dni w roku kalendarzowym i jednocześnie nie dłużej niż 7 dni kalendarzowych jednorazowo.</w:t>
      </w:r>
    </w:p>
    <w:p>
      <w:pPr>
        <w:pStyle w:val="Heading1"/>
        <w:numPr>
          <w:ilvl w:val="0"/>
          <w:numId w:val="0"/>
        </w:numPr>
        <w:ind w:hanging="0" w:start="0"/>
        <w:jc w:val="start"/>
        <w:rPr>
          <w:rFonts w:ascii="Calibri" w:hAnsi="Calibri" w:cs="Calibri"/>
          <w:b/>
          <w:color w:val="auto"/>
          <w:sz w:val="28"/>
          <w:szCs w:val="28"/>
        </w:rPr>
      </w:pPr>
      <w:bookmarkStart w:id="157" w:name="_Toc194411919"/>
      <w:bookmarkStart w:id="158" w:name="_Toc26367860"/>
      <w:r>
        <w:rPr>
          <w:rFonts w:cs="Calibri" w:ascii="Calibri" w:hAnsi="Calibri"/>
          <w:b/>
          <w:color w:val="auto"/>
          <w:sz w:val="28"/>
          <w:szCs w:val="28"/>
        </w:rPr>
        <w:t>Rozdział 22 Nadzór OSD</w:t>
      </w:r>
      <w:bookmarkEnd w:id="157"/>
      <w:bookmarkEnd w:id="158"/>
    </w:p>
    <w:p>
      <w:pPr>
        <w:pStyle w:val="EYBulletedList1"/>
        <w:numPr>
          <w:ilvl w:val="0"/>
          <w:numId w:val="17"/>
        </w:numPr>
        <w:ind w:hanging="340" w:start="340"/>
        <w:jc w:val="start"/>
        <w:rPr>
          <w:rFonts w:ascii="Calibri" w:hAnsi="Calibri" w:cs="Calibri"/>
          <w:sz w:val="23"/>
          <w:szCs w:val="23"/>
        </w:rPr>
      </w:pPr>
      <w:r>
        <w:rPr>
          <w:rFonts w:cs="Calibri" w:ascii="Calibri" w:hAnsi="Calibri"/>
          <w:sz w:val="23"/>
          <w:szCs w:val="23"/>
        </w:rPr>
        <w:t>Komunikacja pomiędzy OSD i OK w zakresie Nadzoru OSD będzie realizowana w oparciu o SK.</w:t>
      </w:r>
    </w:p>
    <w:p>
      <w:pPr>
        <w:pStyle w:val="EYBulletedList1"/>
        <w:numPr>
          <w:ilvl w:val="0"/>
          <w:numId w:val="17"/>
        </w:numPr>
        <w:ind w:hanging="340" w:start="340"/>
        <w:jc w:val="start"/>
        <w:rPr>
          <w:rFonts w:ascii="Calibri" w:hAnsi="Calibri" w:cs="Calibri"/>
          <w:sz w:val="23"/>
          <w:szCs w:val="23"/>
        </w:rPr>
      </w:pPr>
      <w:r>
        <w:rPr>
          <w:rFonts w:cs="Calibri" w:ascii="Calibri" w:hAnsi="Calibri"/>
          <w:sz w:val="23"/>
          <w:szCs w:val="23"/>
        </w:rPr>
        <w:t>Wszelkie prace związane z korzystaniem z Sieci KPO4, wykonywane przez OK prowadzone są pod Nadzorem OSD. OSD pobiera opłaty za Nadzór, przy czym OSD nieodpłatnie sprawuje Nadzór nad pracami wykonywanymi przez OK w związku z koniecznością usunięcia skutków zdarzeń, za które odpowiedzialność ponosi OSD.</w:t>
      </w:r>
    </w:p>
    <w:p>
      <w:pPr>
        <w:pStyle w:val="EYBulletedList1"/>
        <w:numPr>
          <w:ilvl w:val="0"/>
          <w:numId w:val="17"/>
        </w:numPr>
        <w:ind w:hanging="340" w:start="340"/>
        <w:jc w:val="start"/>
        <w:rPr>
          <w:rFonts w:ascii="Calibri" w:hAnsi="Calibri" w:cs="Calibri"/>
          <w:sz w:val="23"/>
          <w:szCs w:val="23"/>
        </w:rPr>
      </w:pPr>
      <w:r>
        <w:rPr>
          <w:rFonts w:cs="Calibri" w:ascii="Calibri" w:hAnsi="Calibri"/>
          <w:sz w:val="23"/>
          <w:szCs w:val="23"/>
        </w:rPr>
        <w:t>Z zastrzeżeniem ppkt 4 poniżej, OK deklaruje sposób sprawowania Nadzoru OSD:</w:t>
      </w:r>
    </w:p>
    <w:p>
      <w:pPr>
        <w:pStyle w:val="EYBulletedList1"/>
        <w:numPr>
          <w:ilvl w:val="1"/>
          <w:numId w:val="17"/>
        </w:numPr>
        <w:ind w:hanging="340" w:start="680"/>
        <w:jc w:val="start"/>
        <w:rPr>
          <w:rFonts w:ascii="Calibri" w:hAnsi="Calibri" w:cs="Calibri"/>
          <w:sz w:val="23"/>
          <w:szCs w:val="23"/>
        </w:rPr>
      </w:pPr>
      <w:r>
        <w:rPr>
          <w:rFonts w:cs="Calibri" w:ascii="Calibri" w:hAnsi="Calibri"/>
          <w:sz w:val="23"/>
          <w:szCs w:val="23"/>
        </w:rPr>
        <w:t>ciągły/gwarantowany – zapewnienie Nadzoru OSD przez cały czas trwania prac, OSD na bieżąco weryfikuje poprawność wykonania prac,</w:t>
      </w:r>
    </w:p>
    <w:p>
      <w:pPr>
        <w:pStyle w:val="EYBulletedList1"/>
        <w:numPr>
          <w:ilvl w:val="1"/>
          <w:numId w:val="17"/>
        </w:numPr>
        <w:ind w:hanging="340" w:start="680"/>
        <w:jc w:val="start"/>
        <w:rPr>
          <w:rFonts w:ascii="Calibri" w:hAnsi="Calibri" w:cs="Calibri"/>
          <w:sz w:val="23"/>
          <w:szCs w:val="23"/>
        </w:rPr>
      </w:pPr>
      <w:r>
        <w:rPr>
          <w:rFonts w:cs="Calibri" w:ascii="Calibri" w:hAnsi="Calibri"/>
          <w:sz w:val="23"/>
          <w:szCs w:val="23"/>
        </w:rPr>
        <w:t>nieciągły – OSD jest obecny co najmniej na początku i na końcu prac.</w:t>
      </w:r>
    </w:p>
    <w:p>
      <w:pPr>
        <w:pStyle w:val="EYBulletedList1"/>
        <w:numPr>
          <w:ilvl w:val="0"/>
          <w:numId w:val="0"/>
        </w:numPr>
        <w:spacing w:before="120" w:after="60"/>
        <w:ind w:hanging="0" w:start="284"/>
        <w:jc w:val="start"/>
        <w:rPr>
          <w:rFonts w:ascii="Calibri" w:hAnsi="Calibri" w:cs="Calibri"/>
          <w:sz w:val="23"/>
          <w:szCs w:val="23"/>
        </w:rPr>
      </w:pPr>
      <w:r>
        <w:rPr>
          <w:rFonts w:cs="Calibri" w:ascii="Calibri" w:hAnsi="Calibri"/>
          <w:sz w:val="23"/>
          <w:szCs w:val="23"/>
        </w:rPr>
        <w:t>Minimalny czas Nadzoru to 1 godzina. W tym przypadku Nadzór OSD weryfikuje poprawność wykonanych prac. OK może kontaktować się z nadzorcą OSD w ciągu całego czasu trwania prac. Nadzór OSD przybywa na miejsce prac na żądanie OK w czasie nie dłuższym niż 4 godziny (w godzinach sprawowania nadzoru OSD) od momentu wezwania OK.</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W uzasadnionych przypadkach OSD może wymagać realizacji Nadzoru w formie Nadzoru ciągłego/gwarantowanego.</w:t>
      </w:r>
    </w:p>
    <w:p>
      <w:pPr>
        <w:pStyle w:val="EYBulletedList1"/>
        <w:numPr>
          <w:ilvl w:val="0"/>
          <w:numId w:val="17"/>
        </w:numPr>
        <w:ind w:hanging="340" w:start="340"/>
        <w:jc w:val="start"/>
        <w:rPr>
          <w:rFonts w:ascii="Calibri" w:hAnsi="Calibri" w:cs="Calibri"/>
          <w:sz w:val="23"/>
          <w:szCs w:val="23"/>
        </w:rPr>
      </w:pPr>
      <w:r>
        <w:rPr>
          <w:rFonts w:cs="Calibri" w:ascii="Calibri" w:hAnsi="Calibri"/>
          <w:sz w:val="23"/>
          <w:szCs w:val="23"/>
        </w:rPr>
        <w:t>OK informuje OSD o planowanym terminie prac, o których mowa w ppkt 2 powyżej, z podaniem przewidywanego zakresu czynności i szacowanego okresu prowadzenia prac na 7 DR przed planowaną datą rozpoczęcia tych prac.</w:t>
      </w:r>
    </w:p>
    <w:p>
      <w:pPr>
        <w:pStyle w:val="EYBulletedList1"/>
        <w:numPr>
          <w:ilvl w:val="0"/>
          <w:numId w:val="17"/>
        </w:numPr>
        <w:ind w:hanging="340" w:start="340"/>
        <w:jc w:val="start"/>
        <w:rPr>
          <w:rFonts w:ascii="Calibri" w:hAnsi="Calibri" w:cs="Calibri"/>
          <w:sz w:val="23"/>
          <w:szCs w:val="23"/>
        </w:rPr>
      </w:pPr>
      <w:r>
        <w:rPr>
          <w:rFonts w:cs="Calibri" w:ascii="Calibri" w:hAnsi="Calibri"/>
          <w:sz w:val="23"/>
          <w:szCs w:val="23"/>
        </w:rPr>
        <w:t xml:space="preserve">W przypadku pilnej potrzeby wykonania przez OK prac związanych z usunięciem Awarii, sprawowany jest Nadzór OSD w sposób ciągły (gwarantowany). OK informuje OSD o planowanym terminie takich prac nie później niż: </w:t>
      </w:r>
    </w:p>
    <w:p>
      <w:pPr>
        <w:pStyle w:val="EYBulletedList1"/>
        <w:numPr>
          <w:ilvl w:val="1"/>
          <w:numId w:val="17"/>
        </w:numPr>
        <w:ind w:hanging="340" w:start="680"/>
        <w:jc w:val="start"/>
        <w:rPr>
          <w:rFonts w:ascii="Calibri" w:hAnsi="Calibri" w:cs="Calibri"/>
          <w:sz w:val="23"/>
          <w:szCs w:val="23"/>
        </w:rPr>
      </w:pPr>
      <w:r>
        <w:rPr>
          <w:rFonts w:cs="Calibri" w:ascii="Calibri" w:hAnsi="Calibri"/>
          <w:sz w:val="23"/>
          <w:szCs w:val="23"/>
        </w:rPr>
        <w:t>w dni powszednie oraz w soboty (8.00 – 16.00) – 4 godziny przed rozpoczęciem prac,</w:t>
      </w:r>
    </w:p>
    <w:p>
      <w:pPr>
        <w:pStyle w:val="EYBulletedList1"/>
        <w:numPr>
          <w:ilvl w:val="1"/>
          <w:numId w:val="17"/>
        </w:numPr>
        <w:ind w:hanging="340" w:start="680"/>
        <w:jc w:val="start"/>
        <w:rPr>
          <w:rFonts w:ascii="Calibri" w:hAnsi="Calibri" w:cs="Calibri"/>
          <w:sz w:val="23"/>
          <w:szCs w:val="23"/>
        </w:rPr>
      </w:pPr>
      <w:r>
        <w:rPr>
          <w:rFonts w:cs="Calibri" w:ascii="Calibri" w:hAnsi="Calibri"/>
          <w:sz w:val="23"/>
          <w:szCs w:val="23"/>
        </w:rPr>
        <w:t>w dni powszednie oraz w soboty (16.00 – 22.00) – 6 godzin przed rozpoczęciem prac,</w:t>
      </w:r>
    </w:p>
    <w:p>
      <w:pPr>
        <w:pStyle w:val="EYBulletedList1"/>
        <w:numPr>
          <w:ilvl w:val="1"/>
          <w:numId w:val="17"/>
        </w:numPr>
        <w:ind w:hanging="340" w:start="680"/>
        <w:jc w:val="start"/>
        <w:rPr>
          <w:rFonts w:ascii="Calibri" w:hAnsi="Calibri" w:cs="Calibri"/>
          <w:sz w:val="23"/>
          <w:szCs w:val="23"/>
        </w:rPr>
      </w:pPr>
      <w:r>
        <w:rPr>
          <w:rFonts w:cs="Calibri" w:ascii="Calibri" w:hAnsi="Calibri"/>
          <w:sz w:val="23"/>
          <w:szCs w:val="23"/>
        </w:rPr>
        <w:t>w nocy (22.00 – 8.00), niedziele i dni ustawowo wolne od pracy – 8 godzin przed rozpoczęciem prac.</w:t>
      </w:r>
    </w:p>
    <w:p>
      <w:pPr>
        <w:pStyle w:val="EYBulletedList1"/>
        <w:numPr>
          <w:ilvl w:val="0"/>
          <w:numId w:val="17"/>
        </w:numPr>
        <w:ind w:hanging="340" w:start="340"/>
        <w:jc w:val="start"/>
        <w:rPr>
          <w:rFonts w:ascii="Calibri" w:hAnsi="Calibri" w:cs="Calibri"/>
          <w:sz w:val="23"/>
          <w:szCs w:val="23"/>
        </w:rPr>
      </w:pPr>
      <w:r>
        <w:rPr>
          <w:rFonts w:cs="Calibri" w:ascii="Calibri" w:hAnsi="Calibri"/>
          <w:sz w:val="23"/>
          <w:szCs w:val="23"/>
        </w:rPr>
        <w:t>W przypadku niestawienia się przez Stronę w miejscu i terminie wskazanym przez OK zgodnie z ppkt 3 powyżej, Strona obciąża drugą Stronę opłatą w wysokości jak za 8 godzin Nadzoru OSD sprawowanego w danych godzinach. Maksymalny czas oczekiwania przez pracowników Strony na stawienie się pracowników drugiej Strony wynosi 40 minut.</w:t>
      </w:r>
    </w:p>
    <w:p>
      <w:pPr>
        <w:pStyle w:val="EYBulletedList1"/>
        <w:numPr>
          <w:ilvl w:val="0"/>
          <w:numId w:val="17"/>
        </w:numPr>
        <w:ind w:hanging="340" w:start="340"/>
        <w:jc w:val="start"/>
        <w:rPr>
          <w:rFonts w:ascii="Calibri" w:hAnsi="Calibri" w:cs="Calibri"/>
          <w:sz w:val="23"/>
          <w:szCs w:val="23"/>
        </w:rPr>
      </w:pPr>
      <w:r>
        <w:rPr>
          <w:rFonts w:cs="Calibri" w:ascii="Calibri" w:hAnsi="Calibri"/>
          <w:sz w:val="23"/>
          <w:szCs w:val="23"/>
        </w:rPr>
        <w:t>Po zakończeniu prac przedstawiciel OSD spisuje protokół odbioru wykonanych prac i podpisuje go dwustronnie z przedstawicielem OK. Protokół odbioru wykonanych prac zawiera krótki opis wykonanych prac z wyszczególnieniem m. in.: elementów Infrastruktury telekomunikacyjnej Sieci KPO4 na jakich prace były wykonane, zakresu prac, sposobu sprawowania Nadzoru (ciągły, nieciągły) oraz liczby godzin sprawowania Nadzoru OSD. Odmowa podpisania protokołu odbioru wykonanych prac przez którąkolwiek ze Stron zostanie opisana w ww. protokole wraz z podaniem przyczyn tej odmowy.</w:t>
      </w:r>
    </w:p>
    <w:p>
      <w:pPr>
        <w:pStyle w:val="Heading1"/>
        <w:numPr>
          <w:ilvl w:val="0"/>
          <w:numId w:val="0"/>
        </w:numPr>
        <w:ind w:hanging="0" w:start="0"/>
        <w:jc w:val="start"/>
        <w:rPr>
          <w:rFonts w:ascii="Calibri" w:hAnsi="Calibri" w:cs="Calibri"/>
          <w:b/>
          <w:color w:val="auto"/>
          <w:sz w:val="28"/>
          <w:szCs w:val="28"/>
        </w:rPr>
      </w:pPr>
      <w:bookmarkStart w:id="159" w:name="_Toc26367864"/>
      <w:bookmarkStart w:id="160" w:name="_Toc194411920"/>
      <w:bookmarkStart w:id="161" w:name="_Toc23272200"/>
      <w:bookmarkStart w:id="162" w:name="_Toc49325183"/>
      <w:bookmarkStart w:id="163" w:name="_Toc48812298"/>
      <w:bookmarkStart w:id="164" w:name="_Toc48812059"/>
      <w:bookmarkStart w:id="165" w:name="_Toc48811454"/>
      <w:bookmarkStart w:id="166" w:name="_Toc49325182"/>
      <w:bookmarkStart w:id="167" w:name="_Toc48812297"/>
      <w:bookmarkStart w:id="168" w:name="_Toc48812058"/>
      <w:bookmarkStart w:id="169" w:name="_Toc48811453"/>
      <w:bookmarkStart w:id="170" w:name="_Toc49325181"/>
      <w:bookmarkStart w:id="171" w:name="_Toc48812296"/>
      <w:bookmarkStart w:id="172" w:name="_Toc48812057"/>
      <w:bookmarkStart w:id="173" w:name="_Toc48811452"/>
      <w:bookmarkStart w:id="174" w:name="_Toc49325180"/>
      <w:bookmarkStart w:id="175" w:name="_Toc48812295"/>
      <w:bookmarkStart w:id="176" w:name="_Toc48812056"/>
      <w:bookmarkStart w:id="177" w:name="_Toc48811451"/>
      <w:bookmarkStart w:id="178" w:name="_Toc49325179"/>
      <w:bookmarkStart w:id="179" w:name="_Toc48812294"/>
      <w:bookmarkStart w:id="180" w:name="_Toc48812055"/>
      <w:bookmarkStart w:id="181" w:name="_Toc48811450"/>
      <w:bookmarkStart w:id="182" w:name="_Toc49325172"/>
      <w:bookmarkStart w:id="183" w:name="_Toc48812287"/>
      <w:bookmarkStart w:id="184" w:name="_Toc48812048"/>
      <w:bookmarkStart w:id="185" w:name="_Toc48811443"/>
      <w:bookmarkStart w:id="186" w:name="_Toc49325171"/>
      <w:bookmarkStart w:id="187" w:name="_Toc48812286"/>
      <w:bookmarkStart w:id="188" w:name="_Toc48812047"/>
      <w:bookmarkStart w:id="189" w:name="_Toc48811442"/>
      <w:bookmarkStart w:id="190" w:name="_Toc49325170"/>
      <w:bookmarkStart w:id="191" w:name="_Toc48812285"/>
      <w:bookmarkStart w:id="192" w:name="_Toc48812046"/>
      <w:bookmarkStart w:id="193" w:name="_Toc48811441"/>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cs="Calibri" w:ascii="Calibri" w:hAnsi="Calibri"/>
          <w:b/>
          <w:color w:val="auto"/>
          <w:sz w:val="28"/>
          <w:szCs w:val="28"/>
        </w:rPr>
        <w:t>Rozdział 23 Parametry jakościowe Usług</w:t>
      </w:r>
      <w:bookmarkEnd w:id="160"/>
    </w:p>
    <w:p>
      <w:pPr>
        <w:pStyle w:val="EYBulletedList1"/>
        <w:numPr>
          <w:ilvl w:val="0"/>
          <w:numId w:val="18"/>
        </w:numPr>
        <w:ind w:hanging="340" w:start="340"/>
        <w:jc w:val="start"/>
        <w:rPr>
          <w:rFonts w:ascii="Calibri" w:hAnsi="Calibri" w:cs="Calibri"/>
          <w:sz w:val="23"/>
          <w:szCs w:val="23"/>
        </w:rPr>
      </w:pPr>
      <w:r>
        <w:rPr>
          <w:rFonts w:cs="Calibri" w:ascii="Calibri" w:hAnsi="Calibri"/>
          <w:sz w:val="23"/>
          <w:szCs w:val="23"/>
        </w:rPr>
        <w:t>W ramach gwarantowanych parametrów jakościowych OSD zapewnia następujące parametry:</w:t>
      </w:r>
    </w:p>
    <w:p>
      <w:pPr>
        <w:pStyle w:val="EYBulletedList1"/>
        <w:numPr>
          <w:ilvl w:val="1"/>
          <w:numId w:val="17"/>
        </w:numPr>
        <w:ind w:hanging="340" w:start="680"/>
        <w:jc w:val="start"/>
        <w:rPr>
          <w:rFonts w:ascii="Calibri" w:hAnsi="Calibri" w:cs="Calibri"/>
          <w:sz w:val="23"/>
          <w:szCs w:val="23"/>
        </w:rPr>
      </w:pPr>
      <w:r>
        <w:rPr>
          <w:rFonts w:cs="Calibri" w:ascii="Calibri" w:hAnsi="Calibri"/>
          <w:sz w:val="23"/>
          <w:szCs w:val="23"/>
        </w:rPr>
        <w:t>CUA,</w:t>
      </w:r>
    </w:p>
    <w:p>
      <w:pPr>
        <w:pStyle w:val="EYBulletedList1"/>
        <w:numPr>
          <w:ilvl w:val="1"/>
          <w:numId w:val="17"/>
        </w:numPr>
        <w:ind w:hanging="340" w:start="680"/>
        <w:jc w:val="start"/>
        <w:rPr>
          <w:rFonts w:ascii="Calibri" w:hAnsi="Calibri" w:cs="Calibri"/>
          <w:sz w:val="23"/>
          <w:szCs w:val="23"/>
        </w:rPr>
      </w:pPr>
      <w:r>
        <w:rPr>
          <w:rFonts w:cs="Calibri" w:ascii="Calibri" w:hAnsi="Calibri"/>
          <w:sz w:val="23"/>
          <w:szCs w:val="23"/>
        </w:rPr>
        <w:t>RDU.</w:t>
      </w:r>
    </w:p>
    <w:tbl>
      <w:tblPr>
        <w:tblStyle w:val="TableGrid"/>
        <w:tblW w:w="3514" w:type="dxa"/>
        <w:jc w:val="center"/>
        <w:tblInd w:w="0" w:type="dxa"/>
        <w:tblLayout w:type="fixed"/>
        <w:tblCellMar>
          <w:top w:w="0" w:type="dxa"/>
          <w:start w:w="108" w:type="dxa"/>
          <w:bottom w:w="0" w:type="dxa"/>
          <w:end w:w="108" w:type="dxa"/>
        </w:tblCellMar>
        <w:tblLook w:val="04a0" w:noVBand="1" w:noHBand="0" w:lastColumn="0" w:firstColumn="1" w:lastRow="0" w:firstRow="1"/>
      </w:tblPr>
      <w:tblGrid>
        <w:gridCol w:w="1757"/>
        <w:gridCol w:w="1757"/>
      </w:tblGrid>
      <w:tr>
        <w:trPr/>
        <w:tc>
          <w:tcPr>
            <w:tcW w:w="1757" w:type="dxa"/>
            <w:tcBorders/>
            <w:shd w:color="auto" w:fill="D9D9D9" w:themeFill="background1" w:themeFillShade="d9" w:val="clear"/>
          </w:tcPr>
          <w:p>
            <w:pPr>
              <w:pStyle w:val="Normal"/>
              <w:widowControl/>
              <w:numPr>
                <w:ilvl w:val="0"/>
                <w:numId w:val="0"/>
              </w:numPr>
              <w:tabs>
                <w:tab w:val="clear" w:pos="1077"/>
                <w:tab w:val="left" w:pos="0" w:leader="none"/>
              </w:tabs>
              <w:spacing w:lineRule="auto" w:line="276" w:before="0" w:after="0"/>
              <w:ind w:hanging="0" w:start="0"/>
              <w:jc w:val="start"/>
              <w:rPr>
                <w:rFonts w:ascii="Calibri" w:hAnsi="Calibri" w:cs="Calibri"/>
                <w:b/>
                <w:kern w:val="2"/>
                <w:sz w:val="23"/>
                <w:szCs w:val="23"/>
              </w:rPr>
            </w:pPr>
            <w:r>
              <w:rPr>
                <w:rFonts w:eastAsia="Times New Roman" w:cs="Calibri" w:ascii="Calibri" w:hAnsi="Calibri"/>
                <w:b/>
                <w:kern w:val="2"/>
                <w:sz w:val="23"/>
                <w:szCs w:val="23"/>
                <w:lang w:eastAsia="en-US" w:bidi="ar-SA"/>
              </w:rPr>
              <w:t>CUA</w:t>
            </w:r>
          </w:p>
        </w:tc>
        <w:tc>
          <w:tcPr>
            <w:tcW w:w="1757" w:type="dxa"/>
            <w:tcBorders/>
            <w:shd w:color="auto" w:fill="D9D9D9" w:themeFill="background1" w:themeFillShade="d9" w:val="clear"/>
          </w:tcPr>
          <w:p>
            <w:pPr>
              <w:pStyle w:val="Normal"/>
              <w:widowControl/>
              <w:numPr>
                <w:ilvl w:val="0"/>
                <w:numId w:val="0"/>
              </w:numPr>
              <w:tabs>
                <w:tab w:val="clear" w:pos="1077"/>
                <w:tab w:val="left" w:pos="0" w:leader="none"/>
              </w:tabs>
              <w:spacing w:lineRule="auto" w:line="276" w:before="0" w:after="0"/>
              <w:ind w:hanging="0" w:start="0"/>
              <w:jc w:val="start"/>
              <w:rPr>
                <w:rFonts w:ascii="Calibri" w:hAnsi="Calibri" w:cs="Calibri"/>
                <w:b/>
                <w:kern w:val="2"/>
                <w:sz w:val="23"/>
                <w:szCs w:val="23"/>
              </w:rPr>
            </w:pPr>
            <w:r>
              <w:rPr>
                <w:rFonts w:eastAsia="Times New Roman" w:cs="Calibri" w:ascii="Calibri" w:hAnsi="Calibri"/>
                <w:b/>
                <w:kern w:val="2"/>
                <w:sz w:val="23"/>
                <w:szCs w:val="23"/>
                <w:lang w:eastAsia="en-US" w:bidi="ar-SA"/>
              </w:rPr>
              <w:t>RDU</w:t>
            </w:r>
          </w:p>
        </w:tc>
      </w:tr>
      <w:tr>
        <w:trPr/>
        <w:tc>
          <w:tcPr>
            <w:tcW w:w="1757" w:type="dxa"/>
            <w:tcBorders/>
          </w:tcPr>
          <w:p>
            <w:pPr>
              <w:pStyle w:val="Normal"/>
              <w:widowControl/>
              <w:numPr>
                <w:ilvl w:val="0"/>
                <w:numId w:val="0"/>
              </w:numPr>
              <w:tabs>
                <w:tab w:val="clear" w:pos="1077"/>
                <w:tab w:val="left" w:pos="0" w:leader="none"/>
              </w:tabs>
              <w:spacing w:lineRule="auto" w:line="276" w:before="0" w:after="0"/>
              <w:ind w:hanging="0" w:start="0"/>
              <w:jc w:val="start"/>
              <w:rPr>
                <w:rFonts w:ascii="Calibri" w:hAnsi="Calibri" w:cs="Calibri"/>
                <w:kern w:val="2"/>
                <w:sz w:val="21"/>
                <w:szCs w:val="21"/>
              </w:rPr>
            </w:pPr>
            <w:r>
              <w:rPr>
                <w:rFonts w:eastAsia="Times New Roman" w:cs="Calibri" w:ascii="Calibri" w:hAnsi="Calibri"/>
                <w:kern w:val="2"/>
                <w:sz w:val="21"/>
                <w:szCs w:val="21"/>
                <w:lang w:eastAsia="en-US" w:bidi="ar-SA"/>
              </w:rPr>
              <w:t>24 godziny*</w:t>
            </w:r>
          </w:p>
        </w:tc>
        <w:tc>
          <w:tcPr>
            <w:tcW w:w="1757" w:type="dxa"/>
            <w:tcBorders/>
          </w:tcPr>
          <w:p>
            <w:pPr>
              <w:pStyle w:val="Normal"/>
              <w:widowControl/>
              <w:numPr>
                <w:ilvl w:val="0"/>
                <w:numId w:val="0"/>
              </w:numPr>
              <w:tabs>
                <w:tab w:val="clear" w:pos="1077"/>
                <w:tab w:val="left" w:pos="0" w:leader="none"/>
              </w:tabs>
              <w:spacing w:lineRule="auto" w:line="276" w:before="0" w:after="0"/>
              <w:ind w:hanging="0" w:start="0"/>
              <w:jc w:val="start"/>
              <w:rPr>
                <w:rFonts w:ascii="Calibri" w:hAnsi="Calibri" w:cs="Calibri"/>
                <w:kern w:val="2"/>
                <w:sz w:val="21"/>
                <w:szCs w:val="21"/>
              </w:rPr>
            </w:pPr>
            <w:r>
              <w:rPr>
                <w:rFonts w:eastAsia="Times New Roman" w:cs="Calibri" w:ascii="Calibri" w:hAnsi="Calibri"/>
                <w:kern w:val="2"/>
                <w:sz w:val="21"/>
                <w:szCs w:val="21"/>
                <w:lang w:eastAsia="en-US" w:bidi="ar-SA"/>
              </w:rPr>
              <w:t>99%</w:t>
            </w:r>
          </w:p>
        </w:tc>
      </w:tr>
    </w:tbl>
    <w:p>
      <w:pPr>
        <w:pStyle w:val="BodyText"/>
        <w:spacing w:lineRule="auto" w:line="276" w:before="120" w:after="60"/>
        <w:rPr>
          <w:rFonts w:ascii="Calibri" w:hAnsi="Calibri" w:cs="Calibri"/>
          <w:sz w:val="23"/>
          <w:szCs w:val="23"/>
        </w:rPr>
      </w:pPr>
      <w:r>
        <w:rPr>
          <w:rFonts w:cs="Calibri" w:ascii="Calibri" w:hAnsi="Calibri"/>
          <w:sz w:val="23"/>
          <w:szCs w:val="23"/>
        </w:rPr>
        <w:t>Parametr RDU obliczany jest zgodnie z poniższym wzorem:</w:t>
      </w:r>
    </w:p>
    <w:p>
      <w:pPr>
        <w:pStyle w:val="BodyText"/>
        <w:spacing w:lineRule="auto" w:line="276" w:before="0" w:after="60"/>
        <w:rPr>
          <w:rFonts w:ascii="Cambria Math" w:hAnsi="Cambria Math" w:cs="Calibri"/>
          <w:sz w:val="23"/>
          <w:szCs w:val="23"/>
        </w:rPr>
      </w:pPr>
      <w:r>
        <w:rPr>
          <w:rFonts w:cs="Calibri" w:ascii="Calibri" w:hAnsi="Calibri"/>
          <w:sz w:val="23"/>
          <w:szCs w:val="23"/>
        </w:rPr>
        <w:t xml:space="preserve">RDU [ % ] = </w:t>
      </w:r>
      <w:r>
        <w:rPr/>
      </w:r>
      <m:oMath xmlns:m="http://schemas.openxmlformats.org/officeDocument/2006/math">
        <m:f>
          <m:num>
            <m:r>
              <m:t xml:space="preserve">czas</m:t>
            </m:r>
            <m:r>
              <m:rPr>
                <m:lit/>
                <m:nor/>
              </m:rPr>
              <m:t xml:space="preserve"> </m:t>
            </m:r>
            <m:r>
              <m:t xml:space="preserve">ca</m:t>
            </m:r>
            <m:r>
              <m:t xml:space="preserve">ł</m:t>
            </m:r>
            <m:r>
              <m:t xml:space="preserve">kowity</m:t>
            </m:r>
            <m:r>
              <m:rPr>
                <m:lit/>
                <m:nor/>
              </m:rPr>
              <m:t xml:space="preserve"> </m:t>
            </m:r>
            <m:r>
              <m:rPr>
                <m:lit/>
                <m:nor/>
              </m:rPr>
              <m:t xml:space="preserve">-</m:t>
            </m:r>
            <m:r>
              <m:rPr>
                <m:lit/>
                <m:nor/>
              </m:rPr>
              <m:t xml:space="preserve"> </m:t>
            </m:r>
            <m:nary>
              <m:naryPr>
                <m:chr m:val="∑"/>
                <m:subHide m:val="1"/>
                <m:supHide m:val="1"/>
              </m:naryPr>
              <m:sub/>
              <m:sup/>
              <m:e>
                <m:r>
                  <m:t xml:space="preserve">czas</m:t>
                </m:r>
                <m:r>
                  <m:rPr>
                    <m:lit/>
                    <m:nor/>
                  </m:rPr>
                  <m:t xml:space="preserve"> </m:t>
                </m:r>
                <m:r>
                  <m:t xml:space="preserve">Awarii</m:t>
                </m:r>
                <m:r>
                  <m:rPr>
                    <m:lit/>
                    <m:nor/>
                  </m:rPr>
                  <m:t xml:space="preserve">-</m:t>
                </m:r>
                <m:nary>
                  <m:naryPr>
                    <m:chr m:val="∑"/>
                    <m:subHide m:val="1"/>
                    <m:supHide m:val="1"/>
                  </m:naryPr>
                  <m:sub/>
                  <m:sup/>
                  <m:e>
                    <m:r>
                      <m:t xml:space="preserve">czas</m:t>
                    </m:r>
                    <m:r>
                      <m:rPr>
                        <m:lit/>
                        <m:nor/>
                      </m:rPr>
                      <m:t xml:space="preserve"> </m:t>
                    </m:r>
                    <m:r>
                      <m:t xml:space="preserve">Awarii</m:t>
                    </m:r>
                    <m:r>
                      <m:rPr>
                        <m:lit/>
                        <m:nor/>
                      </m:rPr>
                      <m:t xml:space="preserve"> </m:t>
                    </m:r>
                    <m:r>
                      <m:t xml:space="preserve">Masowych</m:t>
                    </m:r>
                  </m:e>
                </m:nary>
              </m:e>
            </m:nary>
          </m:num>
          <m:den>
            <m:r>
              <m:t xml:space="preserve">czas</m:t>
            </m:r>
            <m:r>
              <m:rPr>
                <m:lit/>
                <m:nor/>
              </m:rPr>
              <m:t xml:space="preserve"> </m:t>
            </m:r>
            <m:r>
              <m:t xml:space="preserve">ca</m:t>
            </m:r>
            <m:r>
              <m:t xml:space="preserve">ł</m:t>
            </m:r>
            <m:r>
              <m:t xml:space="preserve">kowity</m:t>
            </m:r>
          </m:den>
        </m:f>
        <m:r>
          <m:rPr>
            <m:lit/>
            <m:nor/>
          </m:rPr>
          <m:t xml:space="preserve"> </m:t>
        </m:r>
        <m:r>
          <m:t xml:space="preserve">×</m:t>
        </m:r>
        <m:r>
          <m:t xml:space="preserve">100</m:t>
        </m:r>
        <m:r>
          <m:rPr>
            <m:lit/>
            <m:nor/>
          </m:rPr>
          <m:t xml:space="preserve"> </m:t>
        </m:r>
        <m:r>
          <m:t xml:space="preserve">[</m:t>
        </m:r>
        <m:r>
          <m:rPr>
            <m:lit/>
            <m:nor/>
          </m:rPr>
          <m:t xml:space="preserve">%</m:t>
        </m:r>
        <m:r>
          <m:t xml:space="preserve">]</m:t>
        </m:r>
      </m:oMath>
    </w:p>
    <w:p>
      <w:pPr>
        <w:pStyle w:val="BodyText"/>
        <w:spacing w:lineRule="auto" w:line="276" w:before="0" w:after="60"/>
        <w:rPr>
          <w:rFonts w:ascii="Calibri" w:hAnsi="Calibri" w:cs="Calibri"/>
          <w:sz w:val="23"/>
          <w:szCs w:val="23"/>
        </w:rPr>
      </w:pPr>
      <w:r>
        <w:rPr>
          <w:rFonts w:cs="Calibri" w:ascii="Calibri" w:hAnsi="Calibri"/>
          <w:sz w:val="23"/>
          <w:szCs w:val="23"/>
        </w:rPr>
        <w:t>W przypadku gdy OK korzysta z danej Usługi przez okres krótszy niż rok kalendarzowy, dostępność usługi wyliczana jest proporcjonalnie do danego okresu.</w:t>
      </w:r>
    </w:p>
    <w:p>
      <w:pPr>
        <w:pStyle w:val="BodyText"/>
        <w:spacing w:lineRule="auto" w:line="276" w:before="0" w:after="60"/>
        <w:rPr>
          <w:rFonts w:ascii="Calibri" w:hAnsi="Calibri" w:cs="Calibri"/>
          <w:sz w:val="23"/>
          <w:szCs w:val="23"/>
        </w:rPr>
      </w:pPr>
      <w:r>
        <w:rPr>
          <w:rFonts w:cs="Calibri" w:ascii="Calibri" w:hAnsi="Calibri"/>
          <w:sz w:val="23"/>
          <w:szCs w:val="23"/>
        </w:rPr>
        <w:t>*8 godzin dla Awarii, której OK nadał status priorytetowy.</w:t>
      </w:r>
    </w:p>
    <w:p>
      <w:pPr>
        <w:pStyle w:val="EYBulletedList1"/>
        <w:numPr>
          <w:ilvl w:val="0"/>
          <w:numId w:val="18"/>
        </w:numPr>
        <w:ind w:hanging="340" w:start="340"/>
        <w:jc w:val="start"/>
        <w:rPr>
          <w:rFonts w:ascii="Calibri" w:hAnsi="Calibri" w:cs="Calibri"/>
          <w:sz w:val="23"/>
          <w:szCs w:val="23"/>
        </w:rPr>
      </w:pPr>
      <w:r>
        <w:rPr>
          <w:rFonts w:cs="Calibri" w:ascii="Calibri" w:hAnsi="Calibri"/>
          <w:sz w:val="23"/>
          <w:szCs w:val="23"/>
        </w:rPr>
        <w:t>Strony mogą określić poziom gwarantowanych parametrów jakościowych, spełniający wymagania określone w ppkt 1 powyżej, odrębnie dla każdej z Usług.</w:t>
      </w:r>
    </w:p>
    <w:p>
      <w:pPr>
        <w:pStyle w:val="Heading1"/>
        <w:numPr>
          <w:ilvl w:val="0"/>
          <w:numId w:val="0"/>
        </w:numPr>
        <w:ind w:hanging="0" w:start="0"/>
        <w:jc w:val="start"/>
        <w:rPr>
          <w:rFonts w:ascii="Calibri" w:hAnsi="Calibri" w:cs="Calibri"/>
          <w:b/>
          <w:color w:val="auto"/>
          <w:sz w:val="28"/>
          <w:szCs w:val="28"/>
        </w:rPr>
      </w:pPr>
      <w:bookmarkStart w:id="194" w:name="_Toc26367864"/>
      <w:bookmarkStart w:id="195" w:name="_Toc194411921"/>
      <w:r>
        <w:rPr>
          <w:rFonts w:cs="Calibri" w:ascii="Calibri" w:hAnsi="Calibri"/>
          <w:b/>
          <w:color w:val="auto"/>
          <w:sz w:val="28"/>
          <w:szCs w:val="28"/>
        </w:rPr>
        <w:t>Rozdział 24 Warunki rozliczeń</w:t>
      </w:r>
      <w:bookmarkEnd w:id="194"/>
      <w:bookmarkEnd w:id="195"/>
    </w:p>
    <w:p>
      <w:pPr>
        <w:pStyle w:val="EYBulletedList1"/>
        <w:numPr>
          <w:ilvl w:val="0"/>
          <w:numId w:val="61"/>
        </w:numPr>
        <w:ind w:hanging="360" w:start="284"/>
        <w:jc w:val="start"/>
        <w:rPr>
          <w:rFonts w:ascii="Calibri" w:hAnsi="Calibri" w:cs="Calibri"/>
          <w:sz w:val="23"/>
          <w:szCs w:val="23"/>
        </w:rPr>
      </w:pPr>
      <w:r>
        <w:rPr>
          <w:rFonts w:cs="Calibri" w:ascii="Calibri" w:hAnsi="Calibri"/>
          <w:sz w:val="23"/>
          <w:szCs w:val="23"/>
        </w:rPr>
        <w:t>OK uiszcza na rzecz OSD opłaty za Usługi określone w Umowie na podstawie wystawionych przez OSD faktur w terminie 21 (dwudziestu jeden) dni kalendarzowych od daty wystawienia faktury VAT zgodnie z właściwymi przepisami, bezgotówkowo, tj. w postaci przelewu środków pieniężnych na wskazane na fakturze konto bankowe.</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Faktury będą wystawiane i przesyłane przez OSD zgodnie z obowiązującymi przepisami prawa podatkowego.</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Faktura określa Usługę lub Usługi, których dotyczy wskazana na tej fakturze płatność, ze wskazaniem jednoznacznego identyfikatora Usługi (pozwalającego na identyfikację Zamówienia na Usługę, na podstawie, którego świadczona jest Usługa), typu Usługi, parametrów Usługi, które mają wpływ na wysokość płatności.</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OSD wysyła fakturę w terminie nie późniejszym niż 5 (pięć) DR od daty jej wystawienia.</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Naliczanie opłat za Usługę rozpoczyna się od dnia uruchomienia Usługi.</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Jeżeli Usługa świadczona na podstawie Umowy nie obejmuje pełnego miesiąca, wówczas jednostką czasu stanowiącą podstawę do ustalenia opłaty miesięcznej jest każdy rozpoczęty dzień jej świadczenia. W takim przypadku opłatę dzienną oblicza się jako iloraz opłaty miesięcznej oraz liczby 30.</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Opłaty abonamentowe są płatne z góry, natomiast opłaty jednorazowe są płatne z dołu.</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OK upoważnia OSD do wystawiania faktur VAT bez podpisu odbiorcy faktury.</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Za datę dokonania płatności uważa się dzień wpływu należności na rachunek bankowy OSD, tj.: 60 1020 1097 0000 7902 0115 6553.</w:t>
      </w:r>
    </w:p>
    <w:p>
      <w:pPr>
        <w:pStyle w:val="EYBulletedList1"/>
        <w:numPr>
          <w:ilvl w:val="0"/>
          <w:numId w:val="61"/>
        </w:numPr>
        <w:jc w:val="start"/>
        <w:rPr>
          <w:rFonts w:ascii="Calibri" w:hAnsi="Calibri" w:cs="Calibri"/>
          <w:sz w:val="23"/>
          <w:szCs w:val="23"/>
        </w:rPr>
      </w:pPr>
      <w:r>
        <w:rPr>
          <w:rFonts w:cs="Calibri" w:ascii="Calibri" w:hAnsi="Calibri"/>
          <w:sz w:val="23"/>
          <w:szCs w:val="23"/>
        </w:rPr>
        <w:t>Za opóźnienia w płatności OSD może pobierać odsetki ustawowe za opóźnienie, zgodnie z ustawą z dnia 8 marca 2013 r. o przeciwdziałaniu nadmiernym opóźnieniom w transakcjach handlowych (Dz.U. z 2023 r. poz. 1790). Kwota należnych odsetek, naliczana od następnego dnia po bezskutecznym upływie terminu płatności, będzie wykazywana odrębnym dokumentem finansowym.</w:t>
      </w:r>
    </w:p>
    <w:p>
      <w:pPr>
        <w:pStyle w:val="EYBulletedList1"/>
        <w:numPr>
          <w:ilvl w:val="0"/>
          <w:numId w:val="61"/>
        </w:numPr>
        <w:ind w:hanging="340" w:start="340"/>
        <w:jc w:val="start"/>
        <w:rPr>
          <w:rFonts w:ascii="Calibri" w:hAnsi="Calibri" w:cs="Calibri"/>
          <w:sz w:val="23"/>
          <w:szCs w:val="23"/>
        </w:rPr>
      </w:pPr>
      <w:r>
        <w:rPr>
          <w:rFonts w:cs="Calibri" w:ascii="Calibri" w:hAnsi="Calibri"/>
          <w:sz w:val="23"/>
          <w:szCs w:val="23"/>
        </w:rPr>
        <w:t>Podane w Umowie opłaty są opłatami netto.</w:t>
      </w:r>
    </w:p>
    <w:p>
      <w:pPr>
        <w:pStyle w:val="Heading1"/>
        <w:numPr>
          <w:ilvl w:val="0"/>
          <w:numId w:val="0"/>
        </w:numPr>
        <w:ind w:hanging="0" w:start="0"/>
        <w:jc w:val="start"/>
        <w:rPr>
          <w:rFonts w:ascii="Calibri" w:hAnsi="Calibri" w:cs="Calibri"/>
          <w:b/>
          <w:color w:val="auto"/>
          <w:sz w:val="28"/>
          <w:szCs w:val="28"/>
        </w:rPr>
      </w:pPr>
      <w:bookmarkStart w:id="196" w:name="_Toc194411922"/>
      <w:bookmarkStart w:id="197" w:name="_Toc26367866"/>
      <w:r>
        <w:rPr>
          <w:rFonts w:cs="Calibri" w:ascii="Calibri" w:hAnsi="Calibri"/>
          <w:b/>
          <w:color w:val="auto"/>
          <w:sz w:val="28"/>
          <w:szCs w:val="28"/>
        </w:rPr>
        <w:t>Rozdział 25 Zabezpieczenia</w:t>
      </w:r>
      <w:bookmarkStart w:id="198" w:name="_Toc23272204"/>
      <w:bookmarkEnd w:id="196"/>
      <w:bookmarkEnd w:id="197"/>
      <w:bookmarkEnd w:id="198"/>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W celu zabezpieczenia roszczeń wynikających z niewykonania lub nienależytego wykonania Umowy i złożonych na jej podstawie Zamówień OK wraz z pierwszym zamówieniem przekaże OSD wybrane przez siebie jedno z poniższych zabezpieczeń:</w:t>
      </w:r>
    </w:p>
    <w:p>
      <w:pPr>
        <w:pStyle w:val="EYBulletedList1"/>
        <w:numPr>
          <w:ilvl w:val="1"/>
          <w:numId w:val="19"/>
        </w:numPr>
        <w:ind w:hanging="340" w:start="680"/>
        <w:jc w:val="start"/>
        <w:rPr>
          <w:rFonts w:ascii="Calibri" w:hAnsi="Calibri" w:cs="Calibri"/>
          <w:sz w:val="23"/>
          <w:szCs w:val="23"/>
        </w:rPr>
      </w:pPr>
      <w:r>
        <w:rPr>
          <w:rFonts w:cs="Calibri" w:ascii="Calibri" w:hAnsi="Calibri"/>
          <w:sz w:val="23"/>
          <w:szCs w:val="23"/>
        </w:rPr>
        <w:t>Gwarancję Bankową, albo</w:t>
      </w:r>
    </w:p>
    <w:p>
      <w:pPr>
        <w:pStyle w:val="EYBulletedList1"/>
        <w:numPr>
          <w:ilvl w:val="1"/>
          <w:numId w:val="19"/>
        </w:numPr>
        <w:ind w:hanging="340" w:start="680"/>
        <w:jc w:val="start"/>
        <w:rPr>
          <w:rFonts w:ascii="Calibri" w:hAnsi="Calibri" w:cs="Calibri"/>
          <w:sz w:val="23"/>
          <w:szCs w:val="23"/>
        </w:rPr>
      </w:pPr>
      <w:r>
        <w:rPr>
          <w:rFonts w:cs="Calibri" w:ascii="Calibri" w:hAnsi="Calibri"/>
          <w:sz w:val="23"/>
          <w:szCs w:val="23"/>
        </w:rPr>
        <w:t>Rezerwę Gwarancyjną, albo</w:t>
      </w:r>
    </w:p>
    <w:p>
      <w:pPr>
        <w:pStyle w:val="EYBulletedList1"/>
        <w:numPr>
          <w:ilvl w:val="1"/>
          <w:numId w:val="19"/>
        </w:numPr>
        <w:ind w:hanging="340" w:start="680"/>
        <w:jc w:val="start"/>
        <w:rPr>
          <w:rFonts w:ascii="Calibri" w:hAnsi="Calibri" w:cs="Calibri"/>
          <w:sz w:val="23"/>
          <w:szCs w:val="23"/>
        </w:rPr>
      </w:pPr>
      <w:r>
        <w:rPr>
          <w:rFonts w:cs="Calibri" w:ascii="Calibri" w:hAnsi="Calibri"/>
          <w:sz w:val="23"/>
          <w:szCs w:val="23"/>
        </w:rPr>
        <w:t>Oświadczenie,</w:t>
      </w:r>
    </w:p>
    <w:p>
      <w:pPr>
        <w:pStyle w:val="EYBulletedList1"/>
        <w:numPr>
          <w:ilvl w:val="0"/>
          <w:numId w:val="0"/>
        </w:numPr>
        <w:ind w:hanging="0" w:start="340"/>
        <w:jc w:val="start"/>
        <w:rPr>
          <w:rFonts w:ascii="Calibri" w:hAnsi="Calibri" w:cs="Calibri"/>
          <w:sz w:val="23"/>
          <w:szCs w:val="23"/>
        </w:rPr>
      </w:pPr>
      <w:r>
        <w:rPr>
          <w:rFonts w:cs="Calibri" w:ascii="Calibri" w:hAnsi="Calibri"/>
          <w:sz w:val="23"/>
          <w:szCs w:val="23"/>
        </w:rPr>
        <w:t>Strony mogą uzgodnić inną formę zabezpieczeń.</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Do zabezpieczenia roszczeń OSD wynikających ze wszystkich zaakceptowanych przez OSD Zamówień OK wystarczy ustanowienie jednego zabezpieczenia.</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Wysokość zabezpieczenia, o którym mowa w ppkt 1 powyżej, jest ustalana przy składaniu przez OK pierwszego Zamówienia i podlega korekcie co 6 miesięcy od dnia złożenia pierwszego Zamówienia, aż do czasu rozwiązania Umowy, chyba że Strony ustalą inaczej.</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Wysokość zabezpieczenia odpowiada dwukrotności sumy miesięcznych opłat uiszczanych przez OK na rzecz OSD za Usługi na podstawie wszystkich zaakceptowanych przez OSD Zamówień OK, z zastrzeżeniem postanowień dotyczących korekty wysokości zabezpieczenia oraz odstąpienia od żądania ustanowienia albo utrzymywania zabezpieczenia, chyba że Strony uzgodnią inne zasady ustalania wysokości zabezpieczenia. W przypadku zabezpieczenia przekazanego przez OK, o którym mowa w ppkt 1 powyżej, kwota zabezpieczenia odpowiada przewidywanej przez Strony dwukrotności sumy miesięcznych opłat należnych OSD z tytułu, określonej m.in. zgodnie z Prognozami o których mowa w Rozdziale 16, pkt 16.1 ppkt 2 i pkt 16.2 ppkt 2. W przypadku braku możliwości określenia kwoty zabezpieczenia w sposób wskazany w zdaniu poprzednim, wysokość zabezpieczenia określona jest na poziomie 2 500 zł (słownie: dwa tysiące pięćset złotych)</w:t>
      </w:r>
      <w:r>
        <w:rPr>
          <w:rStyle w:val="FootnoteReference"/>
          <w:rFonts w:cs="Calibri" w:ascii="Calibri" w:hAnsi="Calibri"/>
          <w:sz w:val="23"/>
          <w:szCs w:val="23"/>
        </w:rPr>
        <w:footnoteReference w:id="12"/>
      </w:r>
      <w:r>
        <w:rPr>
          <w:rFonts w:cs="Calibri" w:ascii="Calibri" w:hAnsi="Calibri"/>
          <w:sz w:val="23"/>
          <w:szCs w:val="23"/>
        </w:rPr>
        <w:t>, według obiektywnych i przejrzystych kryteriów, zgodnie z zasadą niedyskryminacji.</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W przypadku, gdy w dniu, na który przypada korekta wysokości zabezpieczenia którakolwiek ze Stron ustali, że wysokość zabezpieczenia wniesionego przez OK nie odpowiada kwocie ustalonej w sposób określony w ppkt 4 powyżej, Strona ta ma prawo wezwać drugą Stronę odpowiednio do zwiększenia lub zmniejszenia wysokości zabezpieczenia w celu dostosowania jego wysokości do tej kwoty.</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W przypadku, gdy OK nie zalega z płatnościami wobec OSD wynikającymi z dotychczasowej współpracy OSD przez okres 2 lat poprzedzających dzień zawarcia Umowy albo dzień, w którym powinna być dokonana korekta wysokości zabezpieczenia, OSD odstąpi od żądania ustanowienia albo utrzymywania zabezpieczenia przez OK. OSD może zrezygnować z wymogu przedkładania przez OK zabezpieczenia z zachowaniem zasady równego i niedyskryminującego traktowania operatorów.</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W przypadku opóźnień OK w płatnościach z tytułu jakiegokolwiek Zamówienia, po upływie terminu wskazanego w ppkt 6 powyżej, OSD ma prawo wezwać OK do natychmiastowego ustanowienia zabezpieczenia zgodnie z zasadami wskazanymi w ppkt 4 powyżej po bezskutecznym upływie terminu 14 dni kalendarzowych od dnia doręczenia OK pisemnego wezwania do uiszczenia należności.</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W przypadku, gdy OK opóźni się z zapłatą jakiegokolwiek zobowiązania pieniężnego wynikającego z Umowy lub zaakceptowanych przez OSD Zamówień przez okres przekraczający 14 dni kalendarzowych od dnia wymagalności takiego zobowiązania, OSD będzie uprawniony do zaspokojenia swoich roszczeń z wybranego przez OK rodzaju zabezpieczenia po upływie 7 dni kalendarzowych od bezskutecznego pisemnego wezwania OK do zapłaty.</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O każdym zaspokojeniu wierzytelności z zabezpieczenia OSD powiadomi OK na piśmie nie później niż w terminie 7 dni kalendarzowych od dnia zaspokojenia wierzytelności. Zawiadomienie będzie zawierało kwotę, której zaspokojenie nastąpiło wraz z uzasadnieniem. Zawiadomienie, o którym mowa w zdaniu poprzednim będzie stanowiło wezwanie do uzupełnienia zabezpieczenia o kwotę zaspokojenia.</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W przypadkach otrzymania przez OK wezwań, o których mowa w ppkt 5, 7 i 9 powyżej, OK ma obowiązek każdorazowo w terminie 7 dni kalendarzowych od dnia otrzymania wezwania, zwiększenia, ustanowienia lub uzupełnienia zabezpieczenia, zgodnie z zasadami określonymi w ppkt 4 powyżej.</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OSD zwraca OK zabezpieczenie w terminie 5 DR od ustania Umowy albo odstąpienia przez OSD od zabezpieczenia, o którym mowa w pkt 6 powyżej.</w:t>
      </w:r>
    </w:p>
    <w:p>
      <w:pPr>
        <w:pStyle w:val="EYBulletedList1"/>
        <w:numPr>
          <w:ilvl w:val="0"/>
          <w:numId w:val="19"/>
        </w:numPr>
        <w:ind w:hanging="340" w:start="340"/>
        <w:jc w:val="start"/>
        <w:rPr>
          <w:rFonts w:ascii="Calibri" w:hAnsi="Calibri" w:cs="Calibri"/>
          <w:sz w:val="23"/>
          <w:szCs w:val="23"/>
        </w:rPr>
      </w:pPr>
      <w:r>
        <w:rPr>
          <w:rFonts w:cs="Calibri" w:ascii="Calibri" w:hAnsi="Calibri"/>
          <w:sz w:val="23"/>
          <w:szCs w:val="23"/>
        </w:rPr>
        <w:t>Strony mogą zawrzeć porozumienie o rezygnacji z Zabezpieczeń. W takim przypadku postanowienia Rozdziału 25 Umowy nie mają zastosowania.</w:t>
      </w:r>
    </w:p>
    <w:p>
      <w:pPr>
        <w:pStyle w:val="Heading1"/>
        <w:numPr>
          <w:ilvl w:val="0"/>
          <w:numId w:val="0"/>
        </w:numPr>
        <w:spacing w:before="360" w:after="240"/>
        <w:ind w:hanging="0" w:start="0"/>
        <w:jc w:val="start"/>
        <w:rPr>
          <w:rFonts w:ascii="Calibri" w:hAnsi="Calibri" w:cs="Calibri"/>
          <w:b/>
          <w:color w:val="auto"/>
          <w:sz w:val="28"/>
          <w:szCs w:val="28"/>
        </w:rPr>
      </w:pPr>
      <w:bookmarkStart w:id="199" w:name="_Toc194411923"/>
      <w:bookmarkStart w:id="200" w:name="_Toc134169966"/>
      <w:bookmarkStart w:id="201" w:name="_Toc48812306"/>
      <w:bookmarkStart w:id="202" w:name="_Toc48812067"/>
      <w:bookmarkStart w:id="203" w:name="_Toc49325190"/>
      <w:bookmarkStart w:id="204" w:name="_Toc48812305"/>
      <w:bookmarkStart w:id="205" w:name="_Toc48812066"/>
      <w:bookmarkStart w:id="206" w:name="_Toc49325189"/>
      <w:bookmarkStart w:id="207" w:name="_Toc48812304"/>
      <w:bookmarkStart w:id="208" w:name="_Toc48812065"/>
      <w:bookmarkStart w:id="209" w:name="_Toc49325188"/>
      <w:bookmarkStart w:id="210" w:name="_Toc48812303"/>
      <w:bookmarkStart w:id="211" w:name="_Toc48812064"/>
      <w:bookmarkEnd w:id="201"/>
      <w:bookmarkEnd w:id="202"/>
      <w:bookmarkEnd w:id="203"/>
      <w:bookmarkEnd w:id="204"/>
      <w:bookmarkEnd w:id="205"/>
      <w:bookmarkEnd w:id="206"/>
      <w:bookmarkEnd w:id="207"/>
      <w:bookmarkEnd w:id="208"/>
      <w:bookmarkEnd w:id="209"/>
      <w:bookmarkEnd w:id="210"/>
      <w:bookmarkEnd w:id="211"/>
      <w:r>
        <w:rPr>
          <w:rFonts w:cs="Calibri" w:ascii="Calibri" w:hAnsi="Calibri"/>
          <w:b/>
          <w:color w:val="auto"/>
          <w:sz w:val="28"/>
          <w:szCs w:val="28"/>
        </w:rPr>
        <w:t>Rozdział 26 Ceny</w:t>
      </w:r>
      <w:bookmarkEnd w:id="199"/>
      <w:bookmarkEnd w:id="200"/>
    </w:p>
    <w:p>
      <w:pPr>
        <w:pStyle w:val="EYBulletedList1"/>
        <w:numPr>
          <w:ilvl w:val="0"/>
          <w:numId w:val="0"/>
        </w:numPr>
        <w:ind w:hanging="0" w:start="0"/>
        <w:jc w:val="start"/>
        <w:rPr>
          <w:rFonts w:ascii="Calibri" w:hAnsi="Calibri" w:cs="Calibri"/>
          <w:sz w:val="23"/>
          <w:szCs w:val="23"/>
        </w:rPr>
      </w:pPr>
      <w:r>
        <w:rPr>
          <w:rFonts w:cs="Calibri" w:ascii="Calibri" w:hAnsi="Calibri"/>
          <w:sz w:val="23"/>
          <w:szCs w:val="23"/>
        </w:rPr>
        <w:t>Wszystkie wskazane poniżej opłaty są podane w ujęciu netto.</w:t>
      </w:r>
    </w:p>
    <w:p>
      <w:pPr>
        <w:pStyle w:val="Heading2"/>
        <w:numPr>
          <w:ilvl w:val="1"/>
          <w:numId w:val="96"/>
        </w:numPr>
        <w:rPr>
          <w:rFonts w:ascii="Calibri" w:hAnsi="Calibri" w:cs="Calibri"/>
          <w:b/>
          <w:kern w:val="2"/>
          <w:sz w:val="23"/>
          <w:szCs w:val="23"/>
          <w:lang w:val="pl-PL"/>
        </w:rPr>
      </w:pPr>
      <w:bookmarkStart w:id="212" w:name="_Toc194411924"/>
      <w:r>
        <w:rPr>
          <w:rFonts w:cs="Calibri" w:ascii="Calibri" w:hAnsi="Calibri"/>
          <w:b/>
          <w:kern w:val="2"/>
          <w:sz w:val="23"/>
          <w:szCs w:val="23"/>
          <w:lang w:val="pl-PL"/>
        </w:rPr>
        <w:t>Opłaty za usługę BSA – poziom Ethernet, IP Niezarządzany, VULA</w:t>
      </w:r>
      <w:r>
        <w:rPr>
          <w:rStyle w:val="FootnoteReference"/>
          <w:rFonts w:cs="Calibri" w:ascii="Calibri" w:hAnsi="Calibri"/>
          <w:b/>
          <w:kern w:val="2"/>
          <w:lang w:val="pl-PL"/>
        </w:rPr>
        <w:footnoteReference w:id="13"/>
      </w:r>
      <w:bookmarkEnd w:id="212"/>
    </w:p>
    <w:p>
      <w:pPr>
        <w:pStyle w:val="Caption"/>
        <w:rPr>
          <w:rFonts w:ascii="Calibri" w:hAnsi="Calibri" w:cs="Calibri"/>
          <w:i w:val="false"/>
          <w:color w:val="auto"/>
          <w:sz w:val="23"/>
          <w:szCs w:val="23"/>
        </w:rPr>
      </w:pPr>
      <w:bookmarkStart w:id="213" w:name="_Toc162429254"/>
      <w:r>
        <w:rPr>
          <w:rFonts w:cs="Calibri" w:ascii="Calibri" w:hAnsi="Calibri"/>
          <w:i w:val="false"/>
          <w:color w:val="auto"/>
          <w:sz w:val="23"/>
          <w:szCs w:val="23"/>
        </w:rPr>
        <w:t xml:space="preserve">Tabela nr </w:t>
      </w:r>
      <w:r>
        <w:rPr>
          <w:rFonts w:cs="Calibri" w:ascii="Calibri" w:hAnsi="Calibri"/>
          <w:i w:val="false"/>
          <w:color w:val="auto"/>
          <w:sz w:val="23"/>
          <w:szCs w:val="23"/>
        </w:rPr>
        <w:fldChar w:fldCharType="begin"/>
      </w:r>
      <w:r>
        <w:rPr>
          <w:rFonts w:cs="Calibri" w:ascii="Calibri" w:hAnsi="Calibri"/>
          <w:i w:val="false"/>
          <w:color w:val="auto"/>
          <w:sz w:val="23"/>
          <w:szCs w:val="23"/>
        </w:rPr>
        <w:instrText xml:space="preserve"> SEQ Tabela_nr \* ARABIC </w:instrText>
      </w:r>
      <w:r>
        <w:rPr>
          <w:rFonts w:cs="Calibri" w:ascii="Calibri" w:hAnsi="Calibri"/>
          <w:i w:val="false"/>
          <w:color w:val="auto"/>
          <w:sz w:val="23"/>
          <w:szCs w:val="23"/>
        </w:rPr>
        <w:fldChar w:fldCharType="separate"/>
      </w:r>
      <w:r>
        <w:rPr>
          <w:rFonts w:cs="Calibri" w:ascii="Calibri" w:hAnsi="Calibri"/>
          <w:i w:val="false"/>
          <w:color w:val="auto"/>
          <w:sz w:val="23"/>
          <w:szCs w:val="23"/>
        </w:rPr>
        <w:t>1</w:t>
      </w:r>
      <w:r>
        <w:rPr>
          <w:rFonts w:cs="Calibri" w:ascii="Calibri" w:hAnsi="Calibri"/>
          <w:i w:val="false"/>
          <w:color w:val="auto"/>
          <w:sz w:val="23"/>
          <w:szCs w:val="23"/>
        </w:rPr>
        <w:fldChar w:fldCharType="end"/>
      </w:r>
      <w:r>
        <w:rPr>
          <w:rFonts w:cs="Calibri" w:ascii="Calibri" w:hAnsi="Calibri"/>
          <w:i w:val="false"/>
          <w:color w:val="auto"/>
          <w:sz w:val="23"/>
          <w:szCs w:val="23"/>
        </w:rPr>
        <w:t xml:space="preserve"> Opłaty abonamentowe BSA Ethernet</w:t>
      </w:r>
      <w:bookmarkEnd w:id="213"/>
      <w:r>
        <w:rPr>
          <w:rFonts w:cs="Calibri" w:ascii="Calibri" w:hAnsi="Calibri"/>
          <w:i w:val="false"/>
          <w:color w:val="auto"/>
          <w:sz w:val="23"/>
          <w:szCs w:val="23"/>
        </w:rPr>
        <w:t>, w tym SED*</w:t>
      </w:r>
    </w:p>
    <w:tbl>
      <w:tblPr>
        <w:tblW w:w="8080" w:type="dxa"/>
        <w:jc w:val="start"/>
        <w:tblInd w:w="132" w:type="dxa"/>
        <w:tblLayout w:type="fixed"/>
        <w:tblCellMar>
          <w:top w:w="0" w:type="dxa"/>
          <w:start w:w="70" w:type="dxa"/>
          <w:bottom w:w="0" w:type="dxa"/>
          <w:end w:w="70" w:type="dxa"/>
        </w:tblCellMar>
        <w:tblLook w:val="04a0" w:noVBand="1" w:noHBand="0" w:lastColumn="0" w:firstColumn="1" w:lastRow="0" w:firstRow="1"/>
      </w:tblPr>
      <w:tblGrid>
        <w:gridCol w:w="369"/>
        <w:gridCol w:w="1487"/>
        <w:gridCol w:w="1489"/>
        <w:gridCol w:w="1333"/>
        <w:gridCol w:w="1416"/>
        <w:gridCol w:w="1986"/>
      </w:tblGrid>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2976" w:type="dxa"/>
            <w:gridSpan w:val="2"/>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Przepustowość</w:t>
            </w:r>
          </w:p>
        </w:tc>
        <w:tc>
          <w:tcPr>
            <w:tcW w:w="4735" w:type="dxa"/>
            <w:gridSpan w:val="3"/>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Opłata </w:t>
            </w:r>
          </w:p>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[zł za miesiąc za 1 Abonenta OK]</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ind w:start="32"/>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87"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pobieranie danych [Mb/s]</w:t>
            </w:r>
          </w:p>
        </w:tc>
        <w:tc>
          <w:tcPr>
            <w:tcW w:w="148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wysyłanie danych [Mb/s]</w:t>
            </w:r>
          </w:p>
        </w:tc>
        <w:tc>
          <w:tcPr>
            <w:tcW w:w="1333"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color w:val="000000"/>
                <w:sz w:val="16"/>
                <w:szCs w:val="16"/>
                <w:lang w:eastAsia="pl-PL"/>
              </w:rPr>
            </w:pPr>
            <w:r>
              <w:rPr>
                <w:rFonts w:cs="Calibri" w:ascii="Calibri" w:hAnsi="Calibri"/>
                <w:b/>
                <w:bCs/>
                <w:color w:val="000000"/>
                <w:sz w:val="16"/>
                <w:szCs w:val="16"/>
                <w:lang w:eastAsia="pl-PL"/>
              </w:rPr>
              <w:t>SFH</w:t>
            </w:r>
            <w:r>
              <w:rPr>
                <w:rStyle w:val="FootnoteReference"/>
                <w:rFonts w:cs="Calibri" w:ascii="Calibri" w:hAnsi="Calibri"/>
                <w:b/>
                <w:bCs/>
                <w:color w:val="000000"/>
                <w:sz w:val="16"/>
                <w:szCs w:val="16"/>
                <w:lang w:eastAsia="pl-PL"/>
              </w:rPr>
              <w:footnoteReference w:id="14"/>
            </w:r>
          </w:p>
        </w:tc>
        <w:tc>
          <w:tcPr>
            <w:tcW w:w="1416"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color w:val="000000"/>
                <w:sz w:val="16"/>
                <w:szCs w:val="16"/>
                <w:lang w:eastAsia="pl-PL"/>
              </w:rPr>
            </w:pPr>
            <w:r>
              <w:rPr>
                <w:rFonts w:cs="Calibri" w:ascii="Calibri" w:hAnsi="Calibri"/>
                <w:b/>
                <w:bCs/>
                <w:color w:val="000000"/>
                <w:sz w:val="16"/>
                <w:szCs w:val="16"/>
                <w:lang w:eastAsia="pl-PL"/>
              </w:rPr>
              <w:t>MFH</w:t>
            </w:r>
            <w:r>
              <w:rPr>
                <w:rStyle w:val="FootnoteReference"/>
                <w:rFonts w:cs="Calibri" w:ascii="Calibri" w:hAnsi="Calibri"/>
                <w:b/>
                <w:bCs/>
                <w:color w:val="000000"/>
                <w:sz w:val="16"/>
                <w:szCs w:val="16"/>
                <w:lang w:eastAsia="pl-PL"/>
              </w:rPr>
              <w:footnoteReference w:id="15"/>
            </w:r>
          </w:p>
        </w:tc>
        <w:tc>
          <w:tcPr>
            <w:tcW w:w="1986"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Ujednolicona</w:t>
            </w:r>
            <w:r>
              <w:rPr>
                <w:rStyle w:val="FootnoteReference"/>
                <w:rFonts w:cs="Calibri" w:ascii="Calibri" w:hAnsi="Calibri"/>
                <w:b/>
                <w:bCs/>
                <w:color w:val="000000"/>
                <w:sz w:val="16"/>
                <w:szCs w:val="16"/>
                <w:lang w:eastAsia="pl-PL"/>
              </w:rPr>
              <w:footnoteReference w:id="16"/>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68"/>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87"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20"/>
                <w:lang w:eastAsia="pl-PL"/>
              </w:rPr>
            </w:pPr>
            <w:r>
              <w:rPr>
                <w:rFonts w:cs="Calibri" w:ascii="Calibri" w:hAnsi="Calibri"/>
                <w:color w:val="494948"/>
                <w:spacing w:val="-5"/>
                <w:sz w:val="20"/>
              </w:rPr>
              <w:t>300</w:t>
            </w:r>
          </w:p>
        </w:tc>
        <w:tc>
          <w:tcPr>
            <w:tcW w:w="148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20"/>
                <w:lang w:eastAsia="pl-PL"/>
              </w:rPr>
            </w:pPr>
            <w:r>
              <w:rPr>
                <w:rFonts w:cs="Calibri" w:ascii="Calibri" w:hAnsi="Calibri"/>
                <w:bCs/>
                <w:color w:val="000000"/>
                <w:sz w:val="20"/>
                <w:lang w:eastAsia="pl-PL"/>
              </w:rPr>
              <w:t>100</w:t>
            </w:r>
          </w:p>
        </w:tc>
        <w:tc>
          <w:tcPr>
            <w:tcW w:w="1333"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20"/>
                <w:lang w:eastAsia="pl-PL"/>
              </w:rPr>
            </w:pPr>
            <w:r>
              <w:rPr>
                <w:rFonts w:cs="Calibri" w:ascii="Calibri" w:hAnsi="Calibri"/>
                <w:color w:val="000000"/>
                <w:spacing w:val="-2"/>
                <w:sz w:val="22"/>
                <w:szCs w:val="22"/>
              </w:rPr>
              <w:t>46,55</w:t>
            </w:r>
          </w:p>
        </w:tc>
        <w:tc>
          <w:tcPr>
            <w:tcW w:w="1416"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20"/>
                <w:lang w:eastAsia="pl-PL"/>
              </w:rPr>
            </w:pPr>
            <w:r>
              <w:rPr>
                <w:rFonts w:cs="Calibri" w:ascii="Calibri" w:hAnsi="Calibri"/>
                <w:color w:val="000000"/>
                <w:spacing w:val="-2"/>
                <w:sz w:val="22"/>
                <w:szCs w:val="22"/>
              </w:rPr>
              <w:t>33,52</w:t>
            </w:r>
          </w:p>
        </w:tc>
        <w:tc>
          <w:tcPr>
            <w:tcW w:w="198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Usługa nie jest świadczona przez OSD w Sieci KPO4</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68"/>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87"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20"/>
                <w:lang w:eastAsia="pl-PL"/>
              </w:rPr>
            </w:pPr>
            <w:r>
              <w:rPr>
                <w:rFonts w:cs="Calibri" w:ascii="Calibri" w:hAnsi="Calibri"/>
                <w:color w:val="494948"/>
                <w:spacing w:val="-5"/>
                <w:sz w:val="20"/>
              </w:rPr>
              <w:t>600</w:t>
            </w:r>
          </w:p>
        </w:tc>
        <w:tc>
          <w:tcPr>
            <w:tcW w:w="148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20"/>
                <w:lang w:eastAsia="pl-PL"/>
              </w:rPr>
            </w:pPr>
            <w:r>
              <w:rPr>
                <w:rFonts w:cs="Calibri" w:ascii="Calibri" w:hAnsi="Calibri"/>
                <w:bCs/>
                <w:color w:val="000000"/>
                <w:sz w:val="20"/>
                <w:lang w:eastAsia="pl-PL"/>
              </w:rPr>
              <w:t>100</w:t>
            </w:r>
          </w:p>
        </w:tc>
        <w:tc>
          <w:tcPr>
            <w:tcW w:w="1333"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20"/>
                <w:lang w:eastAsia="pl-PL"/>
              </w:rPr>
            </w:pPr>
            <w:r>
              <w:rPr>
                <w:rFonts w:cs="Calibri" w:ascii="Calibri" w:hAnsi="Calibri"/>
                <w:color w:val="000000"/>
                <w:spacing w:val="-2"/>
                <w:sz w:val="22"/>
                <w:szCs w:val="22"/>
              </w:rPr>
              <w:t>49,17</w:t>
            </w:r>
          </w:p>
        </w:tc>
        <w:tc>
          <w:tcPr>
            <w:tcW w:w="1416"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20"/>
                <w:lang w:eastAsia="pl-PL"/>
              </w:rPr>
            </w:pPr>
            <w:r>
              <w:rPr>
                <w:rFonts w:cs="Calibri" w:ascii="Calibri" w:hAnsi="Calibri"/>
                <w:color w:val="000000"/>
                <w:spacing w:val="-2"/>
                <w:sz w:val="22"/>
                <w:szCs w:val="22"/>
              </w:rPr>
              <w:t>36,12</w:t>
            </w:r>
          </w:p>
        </w:tc>
        <w:tc>
          <w:tcPr>
            <w:tcW w:w="198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Usługa nie jest świadczona przez OSD w Sieci KPO4</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68"/>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87"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20"/>
                <w:lang w:eastAsia="pl-PL"/>
              </w:rPr>
            </w:pPr>
            <w:r>
              <w:rPr>
                <w:rFonts w:cs="Calibri" w:ascii="Calibri" w:hAnsi="Calibri"/>
                <w:color w:val="494948"/>
                <w:spacing w:val="-4"/>
                <w:sz w:val="20"/>
              </w:rPr>
              <w:t>1000</w:t>
            </w:r>
          </w:p>
        </w:tc>
        <w:tc>
          <w:tcPr>
            <w:tcW w:w="148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20"/>
                <w:lang w:eastAsia="pl-PL"/>
              </w:rPr>
            </w:pPr>
            <w:r>
              <w:rPr>
                <w:rFonts w:cs="Calibri" w:ascii="Calibri" w:hAnsi="Calibri"/>
                <w:bCs/>
                <w:color w:val="000000"/>
                <w:sz w:val="20"/>
                <w:lang w:eastAsia="pl-PL"/>
              </w:rPr>
              <w:t>300</w:t>
            </w:r>
          </w:p>
        </w:tc>
        <w:tc>
          <w:tcPr>
            <w:tcW w:w="1333"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20"/>
                <w:lang w:eastAsia="pl-PL"/>
              </w:rPr>
            </w:pPr>
            <w:r>
              <w:rPr>
                <w:rFonts w:cs="Calibri" w:ascii="Calibri" w:hAnsi="Calibri"/>
                <w:color w:val="000000"/>
                <w:spacing w:val="-2"/>
                <w:sz w:val="22"/>
                <w:szCs w:val="22"/>
              </w:rPr>
              <w:t>54,13</w:t>
            </w:r>
          </w:p>
        </w:tc>
        <w:tc>
          <w:tcPr>
            <w:tcW w:w="1416"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20"/>
                <w:lang w:eastAsia="pl-PL"/>
              </w:rPr>
            </w:pPr>
            <w:r>
              <w:rPr>
                <w:rFonts w:cs="Calibri" w:ascii="Calibri" w:hAnsi="Calibri"/>
                <w:color w:val="000000"/>
                <w:spacing w:val="-2"/>
                <w:sz w:val="22"/>
                <w:szCs w:val="22"/>
              </w:rPr>
              <w:t>41,11</w:t>
            </w:r>
          </w:p>
        </w:tc>
        <w:tc>
          <w:tcPr>
            <w:tcW w:w="198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Usługa nie jest świadczona przez OSD w Sieci KPO4</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68"/>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87"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20"/>
                <w:lang w:eastAsia="pl-PL"/>
              </w:rPr>
            </w:pPr>
            <w:r>
              <w:rPr>
                <w:rFonts w:cs="Calibri" w:ascii="Calibri" w:hAnsi="Calibri"/>
                <w:bCs/>
                <w:color w:val="000000"/>
                <w:sz w:val="20"/>
                <w:lang w:eastAsia="pl-PL"/>
              </w:rPr>
              <w:t>Nd</w:t>
            </w:r>
          </w:p>
        </w:tc>
        <w:tc>
          <w:tcPr>
            <w:tcW w:w="148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20"/>
                <w:lang w:eastAsia="pl-PL"/>
              </w:rPr>
            </w:pPr>
            <w:r>
              <w:rPr>
                <w:rFonts w:cs="Calibri" w:ascii="Calibri" w:hAnsi="Calibri"/>
                <w:bCs/>
                <w:color w:val="000000"/>
                <w:sz w:val="20"/>
                <w:lang w:eastAsia="pl-PL"/>
              </w:rPr>
              <w:t>Nd</w:t>
            </w:r>
          </w:p>
        </w:tc>
        <w:tc>
          <w:tcPr>
            <w:tcW w:w="1333"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Nd</w:t>
            </w:r>
          </w:p>
        </w:tc>
        <w:tc>
          <w:tcPr>
            <w:tcW w:w="1416"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Nd</w:t>
            </w:r>
          </w:p>
        </w:tc>
        <w:tc>
          <w:tcPr>
            <w:tcW w:w="198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Usługa nie jest świadczona przez OSD w Sieci KPO4</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68"/>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87"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20"/>
                <w:lang w:eastAsia="pl-PL"/>
              </w:rPr>
            </w:pPr>
            <w:r>
              <w:rPr>
                <w:rFonts w:cs="Calibri" w:ascii="Calibri" w:hAnsi="Calibri"/>
                <w:bCs/>
                <w:color w:val="000000"/>
                <w:sz w:val="20"/>
                <w:lang w:eastAsia="pl-PL"/>
              </w:rPr>
              <w:t>Nd</w:t>
            </w:r>
          </w:p>
        </w:tc>
        <w:tc>
          <w:tcPr>
            <w:tcW w:w="148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20"/>
                <w:lang w:eastAsia="pl-PL"/>
              </w:rPr>
            </w:pPr>
            <w:r>
              <w:rPr>
                <w:rFonts w:cs="Calibri" w:ascii="Calibri" w:hAnsi="Calibri"/>
                <w:bCs/>
                <w:color w:val="000000"/>
                <w:sz w:val="20"/>
                <w:lang w:eastAsia="pl-PL"/>
              </w:rPr>
              <w:t>Nd</w:t>
            </w:r>
          </w:p>
        </w:tc>
        <w:tc>
          <w:tcPr>
            <w:tcW w:w="1333"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Nd</w:t>
            </w:r>
          </w:p>
        </w:tc>
        <w:tc>
          <w:tcPr>
            <w:tcW w:w="1416"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Nd</w:t>
            </w:r>
          </w:p>
        </w:tc>
        <w:tc>
          <w:tcPr>
            <w:tcW w:w="198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20"/>
                <w:lang w:eastAsia="pl-PL"/>
              </w:rPr>
            </w:pPr>
            <w:r>
              <w:rPr>
                <w:rFonts w:cs="Calibri" w:ascii="Calibri" w:hAnsi="Calibri"/>
                <w:color w:val="000000"/>
                <w:sz w:val="20"/>
                <w:lang w:eastAsia="pl-PL"/>
              </w:rPr>
              <w:t>Usługa nie jest świadczona przez OSD w Sieci KPO4</w:t>
            </w:r>
          </w:p>
        </w:tc>
      </w:tr>
    </w:tbl>
    <w:p>
      <w:pPr>
        <w:pStyle w:val="Normal"/>
        <w:spacing w:lineRule="auto" w:line="240" w:before="0" w:after="120"/>
        <w:rPr>
          <w:rFonts w:ascii="Calibri" w:hAnsi="Calibri" w:cs="Calibri"/>
          <w:sz w:val="16"/>
          <w:szCs w:val="16"/>
        </w:rPr>
      </w:pPr>
      <w:r>
        <w:rPr>
          <w:rFonts w:cs="Calibri" w:ascii="Calibri" w:hAnsi="Calibri"/>
          <w:sz w:val="16"/>
          <w:szCs w:val="16"/>
        </w:rPr>
        <w:t>* OSD zapewnia dostęp BSA Ethernet dla SED, jeśli są one wskazane w dokumentacji konkursowej</w:t>
      </w:r>
    </w:p>
    <w:p>
      <w:pPr>
        <w:pStyle w:val="Caption"/>
        <w:keepNext w:val="true"/>
        <w:widowControl/>
        <w:spacing w:before="120" w:after="200"/>
        <w:rPr>
          <w:rFonts w:ascii="Calibri" w:hAnsi="Calibri" w:cs="Calibri"/>
          <w:i w:val="false"/>
          <w:color w:val="auto"/>
          <w:sz w:val="23"/>
          <w:szCs w:val="23"/>
        </w:rPr>
      </w:pPr>
      <w:bookmarkStart w:id="214" w:name="_Toc162429255"/>
      <w:r>
        <w:rPr>
          <w:rFonts w:cs="Calibri" w:ascii="Calibri" w:hAnsi="Calibri"/>
          <w:i w:val="false"/>
          <w:color w:val="auto"/>
          <w:sz w:val="23"/>
          <w:szCs w:val="23"/>
        </w:rPr>
        <w:t xml:space="preserve">Tabela nr </w:t>
      </w:r>
      <w:r>
        <w:rPr>
          <w:rFonts w:cs="Calibri" w:ascii="Calibri" w:hAnsi="Calibri"/>
          <w:i w:val="false"/>
          <w:color w:val="auto"/>
          <w:sz w:val="23"/>
          <w:szCs w:val="23"/>
        </w:rPr>
        <w:fldChar w:fldCharType="begin"/>
      </w:r>
      <w:r>
        <w:rPr>
          <w:rFonts w:cs="Calibri" w:ascii="Calibri" w:hAnsi="Calibri"/>
          <w:i w:val="false"/>
          <w:color w:val="auto"/>
          <w:sz w:val="23"/>
          <w:szCs w:val="23"/>
        </w:rPr>
        <w:instrText xml:space="preserve"> SEQ Tabela_nr \* ARABIC </w:instrText>
      </w:r>
      <w:r>
        <w:rPr>
          <w:rFonts w:cs="Calibri" w:ascii="Calibri" w:hAnsi="Calibri"/>
          <w:i w:val="false"/>
          <w:color w:val="auto"/>
          <w:sz w:val="23"/>
          <w:szCs w:val="23"/>
        </w:rPr>
        <w:fldChar w:fldCharType="separate"/>
      </w:r>
      <w:r>
        <w:rPr>
          <w:rFonts w:cs="Calibri" w:ascii="Calibri" w:hAnsi="Calibri"/>
          <w:i w:val="false"/>
          <w:color w:val="auto"/>
          <w:sz w:val="23"/>
          <w:szCs w:val="23"/>
        </w:rPr>
        <w:t>2</w:t>
      </w:r>
      <w:r>
        <w:rPr>
          <w:rFonts w:cs="Calibri" w:ascii="Calibri" w:hAnsi="Calibri"/>
          <w:i w:val="false"/>
          <w:color w:val="auto"/>
          <w:sz w:val="23"/>
          <w:szCs w:val="23"/>
        </w:rPr>
        <w:fldChar w:fldCharType="end"/>
      </w:r>
      <w:r>
        <w:rPr>
          <w:rFonts w:cs="Calibri" w:ascii="Calibri" w:hAnsi="Calibri"/>
          <w:i w:val="false"/>
          <w:color w:val="auto"/>
          <w:sz w:val="23"/>
          <w:szCs w:val="23"/>
        </w:rPr>
        <w:t xml:space="preserve"> Opłaty abonamentowe BSA IP Niezarządzany</w:t>
      </w:r>
      <w:bookmarkEnd w:id="214"/>
      <w:r>
        <w:rPr>
          <w:rFonts w:cs="Calibri" w:ascii="Calibri" w:hAnsi="Calibri"/>
          <w:i w:val="false"/>
          <w:color w:val="auto"/>
          <w:sz w:val="23"/>
          <w:szCs w:val="23"/>
        </w:rPr>
        <w:t>*, w tym SED**</w:t>
      </w:r>
    </w:p>
    <w:tbl>
      <w:tblPr>
        <w:tblW w:w="8002" w:type="dxa"/>
        <w:jc w:val="start"/>
        <w:tblInd w:w="132" w:type="dxa"/>
        <w:tblLayout w:type="fixed"/>
        <w:tblCellMar>
          <w:top w:w="0" w:type="dxa"/>
          <w:start w:w="70" w:type="dxa"/>
          <w:bottom w:w="0" w:type="dxa"/>
          <w:end w:w="70" w:type="dxa"/>
        </w:tblCellMar>
        <w:tblLook w:val="04a0" w:noVBand="1" w:noHBand="0" w:lastColumn="0" w:firstColumn="1" w:lastRow="0" w:firstRow="1"/>
      </w:tblPr>
      <w:tblGrid>
        <w:gridCol w:w="424"/>
        <w:gridCol w:w="1418"/>
        <w:gridCol w:w="1559"/>
        <w:gridCol w:w="1276"/>
        <w:gridCol w:w="1418"/>
        <w:gridCol w:w="1907"/>
      </w:tblGrid>
      <w:tr>
        <w:trPr>
          <w:trHeight w:val="300" w:hRule="atLeast"/>
        </w:trPr>
        <w:tc>
          <w:tcPr>
            <w:tcW w:w="42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2977" w:type="dxa"/>
            <w:gridSpan w:val="2"/>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Przepustowość</w:t>
            </w:r>
          </w:p>
        </w:tc>
        <w:tc>
          <w:tcPr>
            <w:tcW w:w="4601" w:type="dxa"/>
            <w:gridSpan w:val="3"/>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Opłata </w:t>
            </w:r>
          </w:p>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[zł za miesiąc za 1 Abonenta OK]</w:t>
            </w:r>
          </w:p>
        </w:tc>
      </w:tr>
      <w:tr>
        <w:trPr>
          <w:trHeight w:val="300" w:hRule="atLeast"/>
        </w:trPr>
        <w:tc>
          <w:tcPr>
            <w:tcW w:w="42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ind w:start="32"/>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pobierania danych [Mb/s]</w:t>
            </w:r>
          </w:p>
        </w:tc>
        <w:tc>
          <w:tcPr>
            <w:tcW w:w="155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wysyłania danych [Mb/s]</w:t>
            </w:r>
          </w:p>
        </w:tc>
        <w:tc>
          <w:tcPr>
            <w:tcW w:w="1276"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color w:val="000000"/>
                <w:sz w:val="16"/>
                <w:szCs w:val="16"/>
                <w:lang w:eastAsia="pl-PL"/>
              </w:rPr>
            </w:pPr>
            <w:r>
              <w:rPr>
                <w:rFonts w:cs="Calibri" w:ascii="Calibri" w:hAnsi="Calibri"/>
                <w:b/>
                <w:bCs/>
                <w:color w:val="000000"/>
                <w:sz w:val="16"/>
                <w:szCs w:val="16"/>
                <w:lang w:eastAsia="pl-PL"/>
              </w:rPr>
              <w:t>SFH</w:t>
            </w:r>
          </w:p>
        </w:tc>
        <w:tc>
          <w:tcPr>
            <w:tcW w:w="1418"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color w:val="000000"/>
                <w:sz w:val="16"/>
                <w:szCs w:val="16"/>
                <w:lang w:eastAsia="pl-PL"/>
              </w:rPr>
            </w:pPr>
            <w:r>
              <w:rPr>
                <w:rFonts w:cs="Calibri" w:ascii="Calibri" w:hAnsi="Calibri"/>
                <w:b/>
                <w:bCs/>
                <w:color w:val="000000"/>
                <w:sz w:val="16"/>
                <w:szCs w:val="16"/>
                <w:lang w:eastAsia="pl-PL"/>
              </w:rPr>
              <w:t>MFH</w:t>
            </w:r>
          </w:p>
        </w:tc>
        <w:tc>
          <w:tcPr>
            <w:tcW w:w="1907"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Ujednolicona</w:t>
            </w:r>
          </w:p>
        </w:tc>
      </w:tr>
      <w:tr>
        <w:trPr>
          <w:trHeight w:val="300" w:hRule="atLeast"/>
        </w:trPr>
        <w:tc>
          <w:tcPr>
            <w:tcW w:w="42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9"/>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55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27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418"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907"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2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9"/>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55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27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418"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907"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2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9"/>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55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27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418"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907"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2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9"/>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55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27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418"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907"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2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9"/>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14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55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1276"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418"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c>
          <w:tcPr>
            <w:tcW w:w="1907" w:type="dxa"/>
            <w:tcBorders>
              <w:top w:val="single" w:sz="8" w:space="0" w:color="BFBFBF"/>
              <w:start w:val="single" w:sz="8" w:space="0" w:color="BFBFBF"/>
              <w:bottom w:val="single" w:sz="8" w:space="0" w:color="BFBFBF"/>
              <w:end w:val="single" w:sz="8" w:space="0" w:color="BFBFBF"/>
            </w:tcBorders>
          </w:tcPr>
          <w:p>
            <w:pPr>
              <w:pStyle w:val="Normal"/>
              <w:spacing w:lineRule="auto" w:line="240"/>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r>
    </w:tbl>
    <w:p>
      <w:pPr>
        <w:pStyle w:val="Normal"/>
        <w:spacing w:lineRule="auto" w:line="240"/>
        <w:rPr>
          <w:rFonts w:ascii="Calibri" w:hAnsi="Calibri" w:cs="Calibri"/>
          <w:sz w:val="16"/>
          <w:szCs w:val="16"/>
        </w:rPr>
      </w:pPr>
      <w:r>
        <w:rPr>
          <w:rFonts w:cs="Calibri" w:ascii="Calibri" w:hAnsi="Calibri"/>
          <w:sz w:val="16"/>
          <w:szCs w:val="16"/>
        </w:rPr>
        <w:t>* OSD opcjonalnie zapewnia dostęp na poziomie IP Niezarządzany w zakresie świadczenia usług szerokopasmowych</w:t>
      </w:r>
    </w:p>
    <w:p>
      <w:pPr>
        <w:pStyle w:val="Normal"/>
        <w:spacing w:lineRule="auto" w:line="240" w:before="0" w:after="120"/>
        <w:rPr>
          <w:rFonts w:ascii="Calibri" w:hAnsi="Calibri" w:cs="Calibri"/>
          <w:sz w:val="16"/>
          <w:szCs w:val="16"/>
        </w:rPr>
      </w:pPr>
      <w:r>
        <w:rPr>
          <w:rFonts w:cs="Calibri" w:ascii="Calibri" w:hAnsi="Calibri"/>
          <w:sz w:val="16"/>
          <w:szCs w:val="16"/>
        </w:rPr>
        <w:t>** OSD opcjonalnie zapewnia dostęp BSA IP Niezarządzany dla SED</w:t>
      </w:r>
    </w:p>
    <w:p>
      <w:pPr>
        <w:pStyle w:val="Caption"/>
        <w:rPr>
          <w:rFonts w:ascii="Calibri" w:hAnsi="Calibri" w:cs="Calibri"/>
          <w:i w:val="false"/>
          <w:color w:val="auto"/>
          <w:sz w:val="23"/>
          <w:szCs w:val="23"/>
        </w:rPr>
      </w:pPr>
      <w:bookmarkStart w:id="215" w:name="_Toc162429256"/>
      <w:r>
        <w:rPr>
          <w:rFonts w:cs="Calibri" w:ascii="Calibri" w:hAnsi="Calibri"/>
          <w:i w:val="false"/>
          <w:color w:val="auto"/>
          <w:sz w:val="23"/>
          <w:szCs w:val="23"/>
        </w:rPr>
        <w:t>Tabela nr 3 Pozostałe opłaty abonamentowe</w:t>
      </w:r>
      <w:bookmarkEnd w:id="215"/>
    </w:p>
    <w:tbl>
      <w:tblPr>
        <w:tblW w:w="6804" w:type="dxa"/>
        <w:jc w:val="start"/>
        <w:tblInd w:w="132" w:type="dxa"/>
        <w:tblLayout w:type="fixed"/>
        <w:tblCellMar>
          <w:top w:w="0" w:type="dxa"/>
          <w:start w:w="70" w:type="dxa"/>
          <w:bottom w:w="0" w:type="dxa"/>
          <w:end w:w="70" w:type="dxa"/>
        </w:tblCellMar>
        <w:tblLook w:val="04a0" w:noVBand="1" w:noHBand="0" w:lastColumn="0" w:firstColumn="1" w:lastRow="0" w:firstRow="1"/>
      </w:tblPr>
      <w:tblGrid>
        <w:gridCol w:w="425"/>
        <w:gridCol w:w="4818"/>
        <w:gridCol w:w="1561"/>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561"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[zł/m-ąc]</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69"/>
              </w:numPr>
              <w:spacing w:lineRule="auto" w:line="240"/>
              <w:rPr>
                <w:rFonts w:ascii="Calibri" w:hAnsi="Calibri" w:cs="Calibri"/>
                <w:b/>
                <w:sz w:val="16"/>
                <w:szCs w:val="16"/>
              </w:rPr>
            </w:pPr>
            <w:r>
              <w:rPr>
                <w:rFonts w:cs="Calibri" w:ascii="Calibri" w:hAnsi="Calibri"/>
                <w:b/>
                <w:sz w:val="16"/>
                <w:szCs w:val="16"/>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sz w:val="16"/>
                <w:szCs w:val="16"/>
              </w:rPr>
              <w:t>Utrzymanie ONT*</w:t>
            </w:r>
          </w:p>
        </w:tc>
        <w:tc>
          <w:tcPr>
            <w:tcW w:w="1561"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3,10</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69"/>
              </w:numPr>
              <w:spacing w:lineRule="auto" w:line="240"/>
              <w:rPr>
                <w:rFonts w:ascii="Calibri" w:hAnsi="Calibri" w:cs="Calibri"/>
                <w:b/>
                <w:sz w:val="16"/>
                <w:szCs w:val="16"/>
              </w:rPr>
            </w:pPr>
            <w:r>
              <w:rPr>
                <w:rFonts w:cs="Calibri" w:ascii="Calibri" w:hAnsi="Calibri"/>
                <w:b/>
                <w:sz w:val="16"/>
                <w:szCs w:val="16"/>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Konfiguracja dodatkowego VLAN**</w:t>
            </w:r>
          </w:p>
        </w:tc>
        <w:tc>
          <w:tcPr>
            <w:tcW w:w="1561"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2,14</w:t>
            </w:r>
          </w:p>
        </w:tc>
      </w:tr>
    </w:tbl>
    <w:p>
      <w:pPr>
        <w:pStyle w:val="Caption"/>
        <w:spacing w:before="0" w:after="120"/>
        <w:contextualSpacing/>
        <w:rPr>
          <w:rFonts w:ascii="Calibri" w:hAnsi="Calibri" w:cs="Calibri"/>
          <w:i w:val="false"/>
          <w:iCs w:val="false"/>
          <w:color w:val="auto"/>
          <w:sz w:val="16"/>
          <w:szCs w:val="16"/>
        </w:rPr>
      </w:pPr>
      <w:r>
        <w:rPr>
          <w:rFonts w:cs="Calibri" w:ascii="Calibri" w:hAnsi="Calibri"/>
          <w:i w:val="false"/>
          <w:iCs w:val="false"/>
          <w:color w:val="auto"/>
          <w:sz w:val="16"/>
          <w:szCs w:val="16"/>
        </w:rPr>
        <w:t>* opłata naliczana w przypadku, gdy w ramach uruchomienia usługi BSA lub VULA, ONT zgodnie z wyborem OK stanowi własność OSD</w:t>
      </w:r>
    </w:p>
    <w:p>
      <w:pPr>
        <w:pStyle w:val="Caption"/>
        <w:spacing w:before="0" w:after="120"/>
        <w:rPr>
          <w:rFonts w:ascii="Calibri" w:hAnsi="Calibri" w:cs="Calibri"/>
          <w:i w:val="false"/>
          <w:iCs w:val="false"/>
          <w:color w:val="auto"/>
          <w:sz w:val="16"/>
          <w:szCs w:val="16"/>
        </w:rPr>
      </w:pPr>
      <w:r>
        <w:rPr>
          <w:rFonts w:cs="Calibri" w:ascii="Calibri" w:hAnsi="Calibri"/>
          <w:i w:val="false"/>
          <w:iCs w:val="false"/>
          <w:color w:val="auto"/>
          <w:sz w:val="16"/>
          <w:szCs w:val="16"/>
        </w:rPr>
        <w:t>** usługa opcjonalna</w:t>
      </w:r>
    </w:p>
    <w:p>
      <w:pPr>
        <w:pStyle w:val="Caption"/>
        <w:rPr>
          <w:rFonts w:ascii="Calibri" w:hAnsi="Calibri" w:cs="Calibri"/>
          <w:i w:val="false"/>
          <w:color w:val="auto"/>
          <w:sz w:val="23"/>
          <w:szCs w:val="23"/>
        </w:rPr>
      </w:pPr>
      <w:r>
        <w:rPr>
          <w:rFonts w:cs="Calibri" w:ascii="Calibri" w:hAnsi="Calibri"/>
          <w:i w:val="false"/>
          <w:color w:val="auto"/>
          <w:sz w:val="23"/>
          <w:szCs w:val="23"/>
        </w:rPr>
        <w:t>Tabela nr 4 Opłaty jednorazowe</w:t>
      </w:r>
    </w:p>
    <w:tbl>
      <w:tblPr>
        <w:tblW w:w="7372" w:type="dxa"/>
        <w:jc w:val="start"/>
        <w:tblInd w:w="132" w:type="dxa"/>
        <w:tblLayout w:type="fixed"/>
        <w:tblCellMar>
          <w:top w:w="0" w:type="dxa"/>
          <w:start w:w="70" w:type="dxa"/>
          <w:bottom w:w="0" w:type="dxa"/>
          <w:end w:w="70" w:type="dxa"/>
        </w:tblCellMar>
        <w:tblLook w:val="04a0" w:noVBand="1" w:noHBand="0" w:lastColumn="0" w:firstColumn="1" w:lastRow="0" w:firstRow="1"/>
      </w:tblPr>
      <w:tblGrid>
        <w:gridCol w:w="369"/>
        <w:gridCol w:w="4818"/>
        <w:gridCol w:w="2185"/>
      </w:tblGrid>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2185"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0"/>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Zmiana parametrów usługi BSA</w:t>
            </w:r>
          </w:p>
        </w:tc>
        <w:tc>
          <w:tcPr>
            <w:tcW w:w="2185"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24,49</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0"/>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Aktywacja usługi BSA - Uruchomienie usługi w technologii FTTH</w:t>
            </w:r>
          </w:p>
        </w:tc>
        <w:tc>
          <w:tcPr>
            <w:tcW w:w="2185"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176,78</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0"/>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Aktywacja usługi VULA - Uruchomienie usługi VULA*</w:t>
            </w:r>
          </w:p>
        </w:tc>
        <w:tc>
          <w:tcPr>
            <w:tcW w:w="2185"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wg. kosztorysu***</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0"/>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Dezaktywacja</w:t>
            </w:r>
          </w:p>
        </w:tc>
        <w:tc>
          <w:tcPr>
            <w:tcW w:w="2185"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51,20</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0"/>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bCs/>
                <w:color w:val="000000"/>
                <w:sz w:val="16"/>
                <w:szCs w:val="16"/>
                <w:lang w:eastAsia="pl-PL"/>
              </w:rPr>
            </w:pPr>
            <w:r>
              <w:rPr>
                <w:rFonts w:cs="Calibri" w:ascii="Calibri" w:hAnsi="Calibri"/>
                <w:sz w:val="16"/>
                <w:szCs w:val="16"/>
              </w:rPr>
              <w:t>Konfiguracja VLAN dla usług TV/VOD**</w:t>
            </w:r>
          </w:p>
        </w:tc>
        <w:tc>
          <w:tcPr>
            <w:tcW w:w="2185"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28,99</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0"/>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Pomiary telediagnostyczne</w:t>
            </w:r>
          </w:p>
        </w:tc>
        <w:tc>
          <w:tcPr>
            <w:tcW w:w="2185"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0,27</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0"/>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 xml:space="preserve">Odtworzenie Łącza Abonenckiego po dewastacji </w:t>
            </w:r>
          </w:p>
        </w:tc>
        <w:tc>
          <w:tcPr>
            <w:tcW w:w="2185"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157,33</w:t>
            </w:r>
          </w:p>
        </w:tc>
      </w:tr>
      <w:tr>
        <w:trPr>
          <w:trHeight w:val="300" w:hRule="atLeast"/>
        </w:trPr>
        <w:tc>
          <w:tcPr>
            <w:tcW w:w="36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0"/>
              </w:numPr>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r>
          </w:p>
        </w:tc>
        <w:tc>
          <w:tcPr>
            <w:tcW w:w="481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sz w:val="16"/>
                <w:szCs w:val="16"/>
                <w:lang w:eastAsia="pl-PL"/>
              </w:rPr>
              <w:t xml:space="preserve">Testy ONT dostarczonego przez OK, w tym testy interoperacyjności z OLT </w:t>
            </w:r>
            <w:r>
              <w:rPr>
                <w:rFonts w:cs="Calibri" w:ascii="Calibri" w:hAnsi="Calibri"/>
                <w:bCs/>
                <w:color w:val="000000"/>
                <w:sz w:val="16"/>
                <w:szCs w:val="16"/>
                <w:lang w:eastAsia="pl-PL"/>
              </w:rPr>
              <w:t>OSD</w:t>
            </w:r>
          </w:p>
        </w:tc>
        <w:tc>
          <w:tcPr>
            <w:tcW w:w="2185"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wg. kosztorysu***</w:t>
            </w:r>
          </w:p>
        </w:tc>
      </w:tr>
    </w:tbl>
    <w:p>
      <w:pPr>
        <w:pStyle w:val="Normal"/>
        <w:spacing w:lineRule="auto" w:line="240"/>
        <w:rPr>
          <w:rFonts w:ascii="Calibri" w:hAnsi="Calibri" w:cs="Calibri"/>
          <w:sz w:val="16"/>
          <w:szCs w:val="16"/>
        </w:rPr>
      </w:pPr>
      <w:r>
        <w:rPr>
          <w:rFonts w:cs="Calibri" w:ascii="Calibri" w:hAnsi="Calibri"/>
          <w:sz w:val="16"/>
          <w:szCs w:val="16"/>
        </w:rPr>
        <w:t>* opłata w przypadku, gdy OSD nie zapewnia usługi BSA w każdym PA</w:t>
      </w:r>
    </w:p>
    <w:p>
      <w:pPr>
        <w:pStyle w:val="Normal"/>
        <w:spacing w:lineRule="auto" w:line="240"/>
        <w:rPr>
          <w:rFonts w:ascii="Calibri" w:hAnsi="Calibri" w:cs="Calibri"/>
          <w:sz w:val="16"/>
          <w:szCs w:val="16"/>
        </w:rPr>
      </w:pPr>
      <w:r>
        <w:rPr>
          <w:rFonts w:cs="Calibri" w:ascii="Calibri" w:hAnsi="Calibri"/>
          <w:sz w:val="16"/>
          <w:szCs w:val="16"/>
        </w:rPr>
        <w:t xml:space="preserve">** usługa opcjonalna </w:t>
      </w:r>
    </w:p>
    <w:p>
      <w:pPr>
        <w:pStyle w:val="Normal"/>
        <w:spacing w:lineRule="auto" w:line="240" w:before="0" w:after="120"/>
        <w:rPr>
          <w:rFonts w:ascii="Calibri" w:hAnsi="Calibri" w:cs="Calibri"/>
          <w:sz w:val="16"/>
          <w:szCs w:val="16"/>
        </w:rPr>
      </w:pPr>
      <w:r>
        <w:rPr>
          <w:rFonts w:cs="Calibri" w:ascii="Calibri" w:hAnsi="Calibri"/>
          <w:sz w:val="16"/>
          <w:szCs w:val="16"/>
        </w:rPr>
        <w:t>*** w przypadku opublikowania na stronie www UKE maksymalnego poziomu opłaty, OSD określa opłatę zgodnie z publikacją; zgodnie z art 27 ust. 4 Ustawy, w przypadku sporu Strony mogą wystąpić do Prezesa UKE o rozstrzygnięcie sporu</w:t>
      </w:r>
    </w:p>
    <w:p>
      <w:pPr>
        <w:pStyle w:val="Normal"/>
        <w:spacing w:lineRule="auto" w:line="240" w:before="0" w:after="120"/>
        <w:rPr>
          <w:rFonts w:ascii="Calibri" w:hAnsi="Calibri" w:cs="Calibri"/>
          <w:sz w:val="16"/>
          <w:szCs w:val="16"/>
        </w:rPr>
      </w:pPr>
      <w:r>
        <w:rPr>
          <w:rFonts w:cs="Calibri" w:ascii="Calibri" w:hAnsi="Calibri"/>
          <w:sz w:val="16"/>
          <w:szCs w:val="16"/>
        </w:rPr>
      </w:r>
    </w:p>
    <w:p>
      <w:pPr>
        <w:pStyle w:val="Heading2"/>
        <w:numPr>
          <w:ilvl w:val="1"/>
          <w:numId w:val="96"/>
        </w:numPr>
        <w:ind w:hanging="567" w:start="567"/>
        <w:rPr>
          <w:rFonts w:ascii="Calibri" w:hAnsi="Calibri" w:cs="Calibri"/>
          <w:b/>
          <w:kern w:val="2"/>
          <w:sz w:val="23"/>
          <w:szCs w:val="23"/>
          <w:lang w:val="pl-PL"/>
        </w:rPr>
      </w:pPr>
      <w:bookmarkStart w:id="216" w:name="_Toc194411925"/>
      <w:r>
        <w:rPr>
          <w:rFonts w:cs="Calibri" w:ascii="Calibri" w:hAnsi="Calibri"/>
          <w:b/>
          <w:kern w:val="2"/>
          <w:sz w:val="23"/>
          <w:szCs w:val="23"/>
          <w:lang w:val="pl-PL"/>
        </w:rPr>
        <w:t>Opłaty za usługę LLU</w:t>
      </w:r>
      <w:bookmarkEnd w:id="216"/>
    </w:p>
    <w:p>
      <w:pPr>
        <w:pStyle w:val="Caption"/>
        <w:rPr>
          <w:rFonts w:ascii="Calibri" w:hAnsi="Calibri" w:cs="Calibri"/>
          <w:i w:val="false"/>
          <w:color w:val="auto"/>
          <w:sz w:val="23"/>
          <w:szCs w:val="23"/>
        </w:rPr>
      </w:pPr>
      <w:r>
        <w:rPr>
          <w:rFonts w:cs="Calibri" w:ascii="Calibri" w:hAnsi="Calibri"/>
          <w:i w:val="false"/>
          <w:color w:val="auto"/>
          <w:sz w:val="23"/>
          <w:szCs w:val="23"/>
        </w:rPr>
        <w:t>Tabela nr 5 Opłaty abonamentowe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[zł/m-ąc]</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1"/>
              </w:numPr>
              <w:spacing w:lineRule="auto" w:line="240"/>
              <w:rPr>
                <w:rFonts w:ascii="Calibri" w:hAnsi="Calibri" w:cs="Calibri"/>
                <w:sz w:val="16"/>
                <w:szCs w:val="16"/>
              </w:rPr>
            </w:pPr>
            <w:r>
              <w:rPr>
                <w:rFonts w:cs="Calibri" w:ascii="Calibri" w:hAnsi="Calibri"/>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Opłata za utrzymanie jednego włókna światłowodowego w technologii FTTH (pętla) na odcinku od Abonenta do pierwszego ODF poprzedzającego Splitter optyczny</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494948"/>
                <w:spacing w:val="-2"/>
                <w:sz w:val="16"/>
                <w:szCs w:val="16"/>
              </w:rPr>
              <w:t>17,60</w:t>
            </w:r>
          </w:p>
        </w:tc>
      </w:tr>
    </w:tbl>
    <w:p>
      <w:pPr>
        <w:pStyle w:val="Normal"/>
        <w:rPr>
          <w:rFonts w:ascii="Calibri" w:hAnsi="Calibri" w:cs="Calibri"/>
        </w:rPr>
      </w:pPr>
      <w:r>
        <w:rPr>
          <w:rFonts w:cs="Calibri" w:ascii="Calibri" w:hAnsi="Calibri"/>
        </w:rPr>
      </w:r>
    </w:p>
    <w:p>
      <w:pPr>
        <w:pStyle w:val="Caption"/>
        <w:rPr>
          <w:rFonts w:ascii="Calibri" w:hAnsi="Calibri" w:cs="Calibri"/>
          <w:i w:val="false"/>
          <w:color w:val="auto"/>
          <w:sz w:val="23"/>
          <w:szCs w:val="23"/>
        </w:rPr>
      </w:pPr>
      <w:r>
        <w:rPr>
          <w:rFonts w:cs="Calibri" w:ascii="Calibri" w:hAnsi="Calibri"/>
          <w:i w:val="false"/>
          <w:color w:val="auto"/>
          <w:sz w:val="23"/>
          <w:szCs w:val="23"/>
        </w:rPr>
        <w:t>Tabela nr 6 Opłaty jednorazowe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2"/>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Opłata jednorazowa za udostępnienie jednego włókna światłowodowego w technologii FTTH (pętla) </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494948"/>
                <w:spacing w:val="-2"/>
                <w:sz w:val="16"/>
                <w:szCs w:val="16"/>
              </w:rPr>
            </w:pPr>
            <w:r>
              <w:rPr>
                <w:rFonts w:cs="Calibri" w:ascii="Calibri" w:hAnsi="Calibri"/>
                <w:color w:val="494948"/>
                <w:spacing w:val="-2"/>
                <w:sz w:val="16"/>
                <w:szCs w:val="16"/>
              </w:rPr>
              <w:t>236,95</w:t>
            </w:r>
          </w:p>
        </w:tc>
      </w:tr>
    </w:tbl>
    <w:p>
      <w:pPr>
        <w:pStyle w:val="Normal"/>
        <w:rPr>
          <w:rFonts w:ascii="Calibri" w:hAnsi="Calibri" w:cs="Calibri"/>
        </w:rPr>
      </w:pPr>
      <w:r>
        <w:rPr>
          <w:rFonts w:cs="Calibri" w:ascii="Calibri" w:hAnsi="Calibri"/>
        </w:rPr>
      </w:r>
    </w:p>
    <w:p>
      <w:pPr>
        <w:pStyle w:val="Heading2"/>
        <w:numPr>
          <w:ilvl w:val="1"/>
          <w:numId w:val="96"/>
        </w:numPr>
        <w:ind w:hanging="567" w:start="567"/>
        <w:rPr>
          <w:rFonts w:ascii="Calibri" w:hAnsi="Calibri" w:cs="Calibri"/>
          <w:b/>
          <w:kern w:val="2"/>
          <w:sz w:val="23"/>
          <w:szCs w:val="23"/>
          <w:lang w:val="pl-PL"/>
        </w:rPr>
      </w:pPr>
      <w:bookmarkStart w:id="217" w:name="_Toc194411926"/>
      <w:r>
        <w:rPr>
          <w:rFonts w:cs="Calibri" w:ascii="Calibri" w:hAnsi="Calibri"/>
          <w:b/>
          <w:kern w:val="2"/>
          <w:sz w:val="23"/>
          <w:szCs w:val="23"/>
          <w:lang w:val="pl-PL"/>
        </w:rPr>
        <w:t>Opłaty za usługę dostępu do ciemnego włókna</w:t>
      </w:r>
      <w:bookmarkEnd w:id="217"/>
    </w:p>
    <w:p>
      <w:pPr>
        <w:pStyle w:val="Caption"/>
        <w:rPr>
          <w:rFonts w:ascii="Calibri" w:hAnsi="Calibri" w:cs="Calibri"/>
          <w:i w:val="false"/>
          <w:color w:val="auto"/>
          <w:sz w:val="23"/>
          <w:szCs w:val="23"/>
        </w:rPr>
      </w:pPr>
      <w:r>
        <w:rPr>
          <w:rFonts w:cs="Calibri" w:ascii="Calibri" w:hAnsi="Calibri"/>
          <w:i w:val="false"/>
          <w:color w:val="auto"/>
          <w:sz w:val="23"/>
          <w:szCs w:val="23"/>
        </w:rPr>
        <w:t>Tabela nr 7 Opłaty abonamentowe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[zł/km/m-ąc]</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3"/>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Opłata za km Ciemnego włókna światłowodowego 1J</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47,76</w:t>
            </w:r>
          </w:p>
        </w:tc>
      </w:tr>
    </w:tbl>
    <w:p>
      <w:pPr>
        <w:pStyle w:val="Normal"/>
        <w:rPr>
          <w:rFonts w:ascii="Calibri" w:hAnsi="Calibri" w:cs="Calibri"/>
        </w:rPr>
      </w:pPr>
      <w:r>
        <w:rPr>
          <w:rFonts w:cs="Calibri" w:ascii="Calibri" w:hAnsi="Calibri"/>
        </w:rPr>
      </w:r>
    </w:p>
    <w:p>
      <w:pPr>
        <w:pStyle w:val="Caption"/>
        <w:rPr>
          <w:rFonts w:ascii="Calibri" w:hAnsi="Calibri" w:cs="Calibri"/>
          <w:i w:val="false"/>
          <w:color w:val="auto"/>
          <w:sz w:val="23"/>
          <w:szCs w:val="23"/>
        </w:rPr>
      </w:pPr>
      <w:r>
        <w:rPr>
          <w:rFonts w:cs="Calibri" w:ascii="Calibri" w:hAnsi="Calibri"/>
          <w:i w:val="false"/>
          <w:color w:val="auto"/>
          <w:sz w:val="23"/>
          <w:szCs w:val="23"/>
        </w:rPr>
        <w:t>Tabela nr 8 Opłaty jednorazowe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4"/>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Udostępnienie Ciemnego włókna 1J </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1 119,63</w:t>
            </w:r>
          </w:p>
        </w:tc>
      </w:tr>
    </w:tbl>
    <w:p>
      <w:pPr>
        <w:pStyle w:val="Heading2"/>
        <w:numPr>
          <w:ilvl w:val="1"/>
          <w:numId w:val="96"/>
        </w:numPr>
        <w:ind w:hanging="567" w:start="567"/>
        <w:rPr>
          <w:rFonts w:ascii="Calibri" w:hAnsi="Calibri" w:cs="Calibri"/>
          <w:b/>
          <w:kern w:val="2"/>
          <w:sz w:val="23"/>
          <w:szCs w:val="23"/>
          <w:lang w:val="pl-PL"/>
        </w:rPr>
      </w:pPr>
      <w:bookmarkStart w:id="218" w:name="_Toc194411927"/>
      <w:r>
        <w:rPr>
          <w:rFonts w:cs="Calibri" w:ascii="Calibri" w:hAnsi="Calibri"/>
          <w:b/>
          <w:kern w:val="2"/>
          <w:sz w:val="23"/>
          <w:szCs w:val="23"/>
          <w:lang w:val="pl-PL"/>
        </w:rPr>
        <w:t>Opłaty za usługę kolokacji</w:t>
      </w:r>
      <w:bookmarkEnd w:id="218"/>
    </w:p>
    <w:p>
      <w:pPr>
        <w:pStyle w:val="Caption"/>
        <w:rPr>
          <w:rFonts w:ascii="Calibri" w:hAnsi="Calibri" w:cs="Calibri"/>
          <w:i w:val="false"/>
          <w:color w:val="auto"/>
          <w:sz w:val="23"/>
          <w:szCs w:val="23"/>
        </w:rPr>
      </w:pPr>
      <w:r>
        <w:rPr>
          <w:rFonts w:cs="Calibri" w:ascii="Calibri" w:hAnsi="Calibri"/>
          <w:i w:val="false"/>
          <w:color w:val="auto"/>
          <w:sz w:val="23"/>
          <w:szCs w:val="23"/>
        </w:rPr>
        <w:t>Tabela nr 9 Opłaty abonamentowe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2668"/>
        <w:gridCol w:w="2151"/>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266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2151"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[zł/m-ąc]</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5"/>
              </w:numPr>
              <w:spacing w:lineRule="auto" w:line="240"/>
              <w:rPr>
                <w:rFonts w:ascii="Calibri" w:hAnsi="Calibri" w:cs="Calibri"/>
                <w:b/>
                <w:sz w:val="16"/>
                <w:szCs w:val="16"/>
              </w:rPr>
            </w:pPr>
            <w:r>
              <w:rPr>
                <w:rFonts w:cs="Calibri" w:ascii="Calibri" w:hAnsi="Calibri"/>
                <w:b/>
                <w:sz w:val="16"/>
                <w:szCs w:val="16"/>
              </w:rPr>
            </w:r>
          </w:p>
        </w:tc>
        <w:tc>
          <w:tcPr>
            <w:tcW w:w="2668" w:type="dxa"/>
            <w:vMerge w:val="restart"/>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Przestrzeń w Szafie</w:t>
            </w:r>
          </w:p>
        </w:tc>
        <w:tc>
          <w:tcPr>
            <w:tcW w:w="2151"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sz w:val="16"/>
                <w:szCs w:val="16"/>
              </w:rPr>
              <w:t>za pojedynczą przestrzeń 1U</w:t>
            </w:r>
            <w:r>
              <w:rPr>
                <w:rStyle w:val="FootnoteReference"/>
                <w:rFonts w:cs="Calibri" w:ascii="Calibri" w:hAnsi="Calibri"/>
                <w:sz w:val="16"/>
                <w:szCs w:val="16"/>
                <w:vertAlign w:val="superscript"/>
              </w:rPr>
              <w:footnoteReference w:id="17"/>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22</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5"/>
              </w:numPr>
              <w:spacing w:lineRule="auto" w:line="240"/>
              <w:rPr>
                <w:rFonts w:ascii="Calibri" w:hAnsi="Calibri" w:cs="Calibri"/>
                <w:b/>
                <w:sz w:val="16"/>
                <w:szCs w:val="16"/>
              </w:rPr>
            </w:pPr>
            <w:r>
              <w:rPr>
                <w:rFonts w:cs="Calibri" w:ascii="Calibri" w:hAnsi="Calibri"/>
                <w:b/>
                <w:sz w:val="16"/>
                <w:szCs w:val="16"/>
              </w:rPr>
            </w:r>
          </w:p>
        </w:tc>
        <w:tc>
          <w:tcPr>
            <w:tcW w:w="2668" w:type="dxa"/>
            <w:vMerge w:val="continue"/>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r>
          </w:p>
        </w:tc>
        <w:tc>
          <w:tcPr>
            <w:tcW w:w="2151"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za każdą kolejną przestrzeń 1U</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10</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5"/>
              </w:numPr>
              <w:spacing w:lineRule="auto" w:line="240"/>
              <w:rPr>
                <w:rFonts w:ascii="Calibri" w:hAnsi="Calibri" w:cs="Calibri"/>
                <w:b/>
                <w:sz w:val="16"/>
                <w:szCs w:val="16"/>
              </w:rPr>
            </w:pPr>
            <w:r>
              <w:rPr>
                <w:rFonts w:cs="Calibri" w:ascii="Calibri" w:hAnsi="Calibri"/>
                <w:b/>
                <w:sz w:val="16"/>
                <w:szCs w:val="16"/>
              </w:rPr>
            </w:r>
          </w:p>
        </w:tc>
        <w:tc>
          <w:tcPr>
            <w:tcW w:w="4819" w:type="dxa"/>
            <w:gridSpan w:val="2"/>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color w:val="000000"/>
                <w:sz w:val="16"/>
                <w:szCs w:val="16"/>
                <w:lang w:eastAsia="pl-PL"/>
              </w:rPr>
            </w:pPr>
            <w:r>
              <w:rPr>
                <w:rFonts w:cs="Calibri" w:ascii="Calibri" w:hAnsi="Calibri"/>
                <w:sz w:val="16"/>
                <w:szCs w:val="16"/>
              </w:rPr>
              <w:t>Opłata za energię elektryczną DC 48V</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opłata obliczona wg. wzoru: Moc znamionowa w kW x Stawka za 1kW gdzie: Moc znamionowa w kW - sumaryczna moc znamionowa Urządzeń PT zainstalowanych w kolokacji wyrażona w kW, Stawka za 1 kW-miesięczna stawka za kW mocy wynosząca 1453,00 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5"/>
              </w:numPr>
              <w:spacing w:lineRule="auto" w:line="240"/>
              <w:rPr>
                <w:rFonts w:ascii="Calibri" w:hAnsi="Calibri" w:cs="Calibri"/>
                <w:b/>
                <w:sz w:val="16"/>
                <w:szCs w:val="16"/>
              </w:rPr>
            </w:pPr>
            <w:r>
              <w:rPr>
                <w:rFonts w:cs="Calibri" w:ascii="Calibri" w:hAnsi="Calibri"/>
                <w:b/>
                <w:sz w:val="16"/>
                <w:szCs w:val="16"/>
              </w:rPr>
            </w:r>
          </w:p>
        </w:tc>
        <w:tc>
          <w:tcPr>
            <w:tcW w:w="4819" w:type="dxa"/>
            <w:gridSpan w:val="2"/>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color w:val="000000"/>
                <w:sz w:val="16"/>
                <w:szCs w:val="16"/>
                <w:lang w:eastAsia="pl-PL"/>
              </w:rPr>
            </w:pPr>
            <w:r>
              <w:rPr>
                <w:rFonts w:cs="Calibri" w:ascii="Calibri" w:hAnsi="Calibri"/>
                <w:sz w:val="16"/>
                <w:szCs w:val="16"/>
              </w:rPr>
              <w:t>Opłata za energię elektryczną AC 230V</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27,00</w:t>
            </w:r>
          </w:p>
        </w:tc>
      </w:tr>
    </w:tbl>
    <w:p>
      <w:pPr>
        <w:pStyle w:val="Normal"/>
        <w:rPr>
          <w:rFonts w:ascii="Calibri" w:hAnsi="Calibri" w:cs="Calibri"/>
        </w:rPr>
      </w:pPr>
      <w:r>
        <w:rPr>
          <w:rFonts w:cs="Calibri" w:ascii="Calibri" w:hAnsi="Calibri"/>
        </w:rPr>
      </w:r>
    </w:p>
    <w:p>
      <w:pPr>
        <w:pStyle w:val="Caption"/>
        <w:rPr>
          <w:rFonts w:ascii="Calibri" w:hAnsi="Calibri" w:cs="Calibri"/>
          <w:i w:val="false"/>
          <w:color w:val="auto"/>
          <w:sz w:val="23"/>
          <w:szCs w:val="23"/>
        </w:rPr>
      </w:pPr>
      <w:r>
        <w:rPr>
          <w:rFonts w:cs="Calibri" w:ascii="Calibri" w:hAnsi="Calibri"/>
          <w:i w:val="false"/>
          <w:color w:val="auto"/>
          <w:sz w:val="23"/>
          <w:szCs w:val="23"/>
        </w:rPr>
        <w:t>Tabela nr 10 Opłaty jednorazowe</w:t>
      </w:r>
    </w:p>
    <w:tbl>
      <w:tblPr>
        <w:tblW w:w="695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379"/>
        <w:gridCol w:w="4874"/>
        <w:gridCol w:w="1703"/>
      </w:tblGrid>
      <w:tr>
        <w:trPr>
          <w:trHeight w:val="300" w:hRule="atLeast"/>
        </w:trPr>
        <w:tc>
          <w:tcPr>
            <w:tcW w:w="37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7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3"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w:t>
            </w:r>
          </w:p>
        </w:tc>
      </w:tr>
      <w:tr>
        <w:trPr>
          <w:trHeight w:val="300" w:hRule="atLeast"/>
        </w:trPr>
        <w:tc>
          <w:tcPr>
            <w:tcW w:w="37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6"/>
              </w:numPr>
              <w:spacing w:lineRule="auto" w:line="240"/>
              <w:rPr>
                <w:rFonts w:ascii="Calibri" w:hAnsi="Calibri" w:cs="Calibri"/>
                <w:b/>
                <w:sz w:val="16"/>
                <w:szCs w:val="16"/>
              </w:rPr>
            </w:pPr>
            <w:r>
              <w:rPr>
                <w:rFonts w:cs="Calibri" w:ascii="Calibri" w:hAnsi="Calibri"/>
                <w:b/>
                <w:sz w:val="16"/>
                <w:szCs w:val="16"/>
              </w:rPr>
            </w:r>
          </w:p>
        </w:tc>
        <w:tc>
          <w:tcPr>
            <w:tcW w:w="4874"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Udostępnienie OK powierzchni w Szafie OSD - uruchomienie</w:t>
            </w:r>
          </w:p>
        </w:tc>
        <w:tc>
          <w:tcPr>
            <w:tcW w:w="1703"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200,00</w:t>
            </w:r>
          </w:p>
        </w:tc>
      </w:tr>
      <w:tr>
        <w:trPr>
          <w:trHeight w:val="300" w:hRule="atLeast"/>
        </w:trPr>
        <w:tc>
          <w:tcPr>
            <w:tcW w:w="37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6"/>
              </w:numPr>
              <w:spacing w:lineRule="auto" w:line="240"/>
              <w:rPr>
                <w:rFonts w:ascii="Calibri" w:hAnsi="Calibri" w:cs="Calibri"/>
                <w:b/>
                <w:sz w:val="16"/>
                <w:szCs w:val="16"/>
              </w:rPr>
            </w:pPr>
            <w:r>
              <w:rPr>
                <w:rFonts w:cs="Calibri" w:ascii="Calibri" w:hAnsi="Calibri"/>
                <w:b/>
                <w:sz w:val="16"/>
                <w:szCs w:val="16"/>
              </w:rPr>
            </w:r>
          </w:p>
        </w:tc>
        <w:tc>
          <w:tcPr>
            <w:tcW w:w="4874"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Wywiad techniczny na potrzeby udostępnienia OK powierzchni do Kolokacji </w:t>
            </w:r>
          </w:p>
        </w:tc>
        <w:tc>
          <w:tcPr>
            <w:tcW w:w="1703"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2 400,00</w:t>
            </w:r>
          </w:p>
        </w:tc>
      </w:tr>
      <w:tr>
        <w:trPr>
          <w:trHeight w:val="300" w:hRule="atLeast"/>
        </w:trPr>
        <w:tc>
          <w:tcPr>
            <w:tcW w:w="37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6"/>
              </w:numPr>
              <w:spacing w:lineRule="auto" w:line="240"/>
              <w:rPr>
                <w:rFonts w:ascii="Calibri" w:hAnsi="Calibri" w:cs="Calibri"/>
                <w:b/>
                <w:sz w:val="16"/>
                <w:szCs w:val="16"/>
              </w:rPr>
            </w:pPr>
            <w:r>
              <w:rPr>
                <w:rFonts w:cs="Calibri" w:ascii="Calibri" w:hAnsi="Calibri"/>
                <w:b/>
                <w:sz w:val="16"/>
                <w:szCs w:val="16"/>
              </w:rPr>
            </w:r>
          </w:p>
        </w:tc>
        <w:tc>
          <w:tcPr>
            <w:tcW w:w="4874"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Wywiad techniczny na potrzeby udostępnienia OK przestrzeni w Szafie OSD </w:t>
            </w:r>
          </w:p>
        </w:tc>
        <w:tc>
          <w:tcPr>
            <w:tcW w:w="1703"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550,00</w:t>
            </w:r>
          </w:p>
        </w:tc>
      </w:tr>
    </w:tbl>
    <w:p>
      <w:pPr>
        <w:pStyle w:val="Normal"/>
        <w:rPr>
          <w:rFonts w:ascii="Calibri" w:hAnsi="Calibri" w:cs="Calibri"/>
        </w:rPr>
      </w:pPr>
      <w:r>
        <w:rPr>
          <w:rFonts w:cs="Calibri" w:ascii="Calibri" w:hAnsi="Calibri"/>
        </w:rPr>
      </w:r>
    </w:p>
    <w:p>
      <w:pPr>
        <w:pStyle w:val="Heading2"/>
        <w:numPr>
          <w:ilvl w:val="1"/>
          <w:numId w:val="96"/>
        </w:numPr>
        <w:ind w:hanging="567" w:start="567"/>
        <w:rPr>
          <w:rFonts w:ascii="Calibri" w:hAnsi="Calibri" w:cs="Calibri"/>
          <w:b/>
          <w:kern w:val="2"/>
          <w:sz w:val="23"/>
          <w:szCs w:val="23"/>
          <w:lang w:val="pl-PL"/>
        </w:rPr>
      </w:pPr>
      <w:bookmarkStart w:id="219" w:name="_Toc194411928"/>
      <w:r>
        <w:rPr>
          <w:rFonts w:cs="Calibri" w:ascii="Calibri" w:hAnsi="Calibri"/>
          <w:b/>
          <w:kern w:val="2"/>
          <w:sz w:val="23"/>
          <w:szCs w:val="23"/>
          <w:lang w:val="pl-PL"/>
        </w:rPr>
        <w:t>Opłaty za usługę dostępu Kanalizacji kablowej</w:t>
      </w:r>
      <w:r>
        <w:rPr>
          <w:rStyle w:val="FootnoteReference"/>
          <w:rFonts w:cs="Calibri" w:ascii="Calibri" w:hAnsi="Calibri"/>
          <w:b/>
          <w:kern w:val="2"/>
          <w:lang w:val="pl-PL"/>
        </w:rPr>
        <w:footnoteReference w:id="18"/>
      </w:r>
      <w:bookmarkEnd w:id="219"/>
    </w:p>
    <w:p>
      <w:pPr>
        <w:pStyle w:val="Caption"/>
        <w:rPr>
          <w:rFonts w:ascii="Calibri" w:hAnsi="Calibri" w:cs="Calibri"/>
          <w:i w:val="false"/>
          <w:color w:val="auto"/>
          <w:sz w:val="23"/>
          <w:szCs w:val="23"/>
        </w:rPr>
      </w:pPr>
      <w:r>
        <w:rPr>
          <w:rFonts w:cs="Calibri" w:ascii="Calibri" w:hAnsi="Calibri"/>
          <w:i w:val="false"/>
          <w:color w:val="auto"/>
          <w:sz w:val="23"/>
          <w:szCs w:val="23"/>
        </w:rPr>
        <w:t>Tabela nr 11 Opłaty abonamentowe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16"/>
        <w:gridCol w:w="4828"/>
        <w:gridCol w:w="1702"/>
      </w:tblGrid>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Średnica zewnętrzna wprowadzanego kabla, Mikrorurki lub rury Kanalizacji Kablowej wtórnej</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za 1 m kabla, Mikrorurki lub rury Kanalizacji Kablowej wtórnej OK w otworze Kanalizacji Kablowej OSD lub Mikrokanalizacji OSD za 1 miesiąc [zł]</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poniżej 4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4,1 do 6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6,1 do 7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7,1 do 8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8,1 do 9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9,1 do 10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10,1 do 11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11,1 do 12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12,1 do 13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13,1 do 16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16,1 do 18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18,1 do 20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20,1 do 22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22,1 do 25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25,1 do 32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od 32,1 do 40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16"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7"/>
              </w:numPr>
              <w:spacing w:lineRule="auto" w:line="240"/>
              <w:rPr>
                <w:rFonts w:ascii="Calibri" w:hAnsi="Calibri" w:cs="Calibri"/>
                <w:b/>
                <w:sz w:val="16"/>
                <w:szCs w:val="16"/>
              </w:rPr>
            </w:pPr>
            <w:r>
              <w:rPr>
                <w:rFonts w:cs="Calibri" w:ascii="Calibri" w:hAnsi="Calibri"/>
                <w:b/>
                <w:sz w:val="16"/>
                <w:szCs w:val="16"/>
              </w:rPr>
            </w:r>
          </w:p>
        </w:tc>
        <w:tc>
          <w:tcPr>
            <w:tcW w:w="4828"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powyżej 40 mm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highlight w:val="yellow"/>
                <w:lang w:eastAsia="pl-PL"/>
              </w:rPr>
            </w:pPr>
            <w:r>
              <w:rPr>
                <w:rFonts w:cs="Calibri" w:ascii="Calibri" w:hAnsi="Calibri"/>
                <w:color w:val="000000"/>
                <w:sz w:val="16"/>
                <w:szCs w:val="16"/>
                <w:lang w:eastAsia="pl-PL"/>
              </w:rPr>
              <w:t>Usługa nie jest świadczona przez OSD w Sieci KPO4</w:t>
            </w:r>
          </w:p>
        </w:tc>
      </w:tr>
    </w:tbl>
    <w:p>
      <w:pPr>
        <w:pStyle w:val="Normal"/>
        <w:rPr>
          <w:rFonts w:ascii="Calibri" w:hAnsi="Calibri" w:cs="Calibri"/>
          <w:highlight w:val="yellow"/>
        </w:rPr>
      </w:pPr>
      <w:r>
        <w:rPr>
          <w:rFonts w:cs="Calibri" w:ascii="Calibri" w:hAnsi="Calibri"/>
          <w:highlight w:val="yellow"/>
        </w:rPr>
      </w:r>
    </w:p>
    <w:p>
      <w:pPr>
        <w:pStyle w:val="EYBulletedList1"/>
        <w:numPr>
          <w:ilvl w:val="0"/>
          <w:numId w:val="0"/>
        </w:numPr>
        <w:ind w:hanging="0" w:start="0"/>
        <w:jc w:val="start"/>
        <w:rPr>
          <w:rFonts w:ascii="Calibri" w:hAnsi="Calibri" w:cs="Calibri"/>
          <w:sz w:val="23"/>
          <w:szCs w:val="23"/>
        </w:rPr>
      </w:pPr>
      <w:r>
        <w:rPr>
          <w:rFonts w:cs="Calibri" w:ascii="Calibri" w:hAnsi="Calibri"/>
          <w:sz w:val="23"/>
          <w:szCs w:val="23"/>
        </w:rPr>
        <w:t>Tabela nr 12 Opłaty jednorazowe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8"/>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sz w:val="16"/>
                <w:szCs w:val="16"/>
              </w:rPr>
            </w:pPr>
            <w:r>
              <w:rPr>
                <w:rFonts w:cs="Calibri" w:ascii="Calibri" w:hAnsi="Calibri"/>
                <w:bCs/>
                <w:color w:val="000000"/>
                <w:sz w:val="16"/>
                <w:szCs w:val="16"/>
                <w:lang w:eastAsia="pl-PL"/>
              </w:rPr>
              <w:t>Opłata za każdy otwór wykonywany w ścianie studni OSD znajdującej się między pierwszą i ostatnią studnią Relacji w celu wprowadzenia lub wyprowadzenia kabla ze studni</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r>
    </w:tbl>
    <w:p>
      <w:pPr>
        <w:pStyle w:val="Normal"/>
        <w:rPr>
          <w:rFonts w:ascii="Calibri" w:hAnsi="Calibri" w:cs="Calibri"/>
        </w:rPr>
      </w:pPr>
      <w:r>
        <w:rPr>
          <w:rFonts w:cs="Calibri" w:ascii="Calibri" w:hAnsi="Calibri"/>
        </w:rPr>
      </w:r>
    </w:p>
    <w:p>
      <w:pPr>
        <w:pStyle w:val="Heading2"/>
        <w:numPr>
          <w:ilvl w:val="1"/>
          <w:numId w:val="96"/>
        </w:numPr>
        <w:ind w:hanging="567" w:start="567"/>
        <w:rPr>
          <w:rFonts w:ascii="Calibri" w:hAnsi="Calibri" w:cs="Calibri"/>
          <w:b/>
          <w:kern w:val="2"/>
          <w:sz w:val="23"/>
          <w:szCs w:val="23"/>
          <w:lang w:val="pl-PL"/>
        </w:rPr>
      </w:pPr>
      <w:bookmarkStart w:id="220" w:name="_Toc194411929"/>
      <w:r>
        <w:rPr>
          <w:rFonts w:cs="Calibri" w:ascii="Calibri" w:hAnsi="Calibri"/>
          <w:b/>
          <w:kern w:val="2"/>
          <w:sz w:val="23"/>
          <w:szCs w:val="23"/>
          <w:lang w:val="pl-PL"/>
        </w:rPr>
        <w:t>Opłaty za usługę Połączenia w trybie kolokacji</w:t>
      </w:r>
      <w:bookmarkEnd w:id="220"/>
    </w:p>
    <w:p>
      <w:pPr>
        <w:pStyle w:val="EYBulletedList1"/>
        <w:numPr>
          <w:ilvl w:val="0"/>
          <w:numId w:val="0"/>
        </w:numPr>
        <w:ind w:hanging="0" w:start="0"/>
        <w:jc w:val="start"/>
        <w:rPr>
          <w:rFonts w:ascii="Calibri" w:hAnsi="Calibri" w:cs="Calibri"/>
          <w:sz w:val="23"/>
          <w:szCs w:val="23"/>
        </w:rPr>
      </w:pPr>
      <w:r>
        <w:rPr>
          <w:rFonts w:cs="Calibri" w:ascii="Calibri" w:hAnsi="Calibri"/>
          <w:sz w:val="23"/>
          <w:szCs w:val="23"/>
        </w:rPr>
        <w:t>Opłaty abonamentowe</w:t>
      </w:r>
    </w:p>
    <w:p>
      <w:pPr>
        <w:pStyle w:val="EYBulletedList1"/>
        <w:numPr>
          <w:ilvl w:val="0"/>
          <w:numId w:val="0"/>
        </w:numPr>
        <w:ind w:hanging="0" w:start="0"/>
        <w:jc w:val="start"/>
        <w:rPr>
          <w:rFonts w:ascii="Calibri" w:hAnsi="Calibri" w:cs="Calibri"/>
          <w:sz w:val="23"/>
          <w:szCs w:val="23"/>
        </w:rPr>
      </w:pPr>
      <w:r>
        <w:rPr>
          <w:rFonts w:cs="Calibri" w:ascii="Calibri" w:hAnsi="Calibri"/>
          <w:sz w:val="23"/>
          <w:szCs w:val="23"/>
        </w:rPr>
        <w:t xml:space="preserve">Opłaty jak za Kolokację, a w odniesieniu do studni – jak za Usługę dostępu do Kanalizacji Kablowej </w:t>
      </w:r>
    </w:p>
    <w:p>
      <w:pPr>
        <w:pStyle w:val="Caption"/>
        <w:rPr>
          <w:rFonts w:ascii="Calibri" w:hAnsi="Calibri" w:cs="Calibri"/>
          <w:i w:val="false"/>
          <w:color w:val="auto"/>
          <w:sz w:val="23"/>
          <w:szCs w:val="23"/>
        </w:rPr>
      </w:pPr>
      <w:r>
        <w:rPr>
          <w:rFonts w:cs="Calibri" w:ascii="Calibri" w:hAnsi="Calibri"/>
          <w:i w:val="false"/>
          <w:color w:val="auto"/>
          <w:sz w:val="23"/>
          <w:szCs w:val="23"/>
        </w:rPr>
        <w:t>Tabela nr 13 Opłaty abonamentowe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[zł/m-ąc]</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0"/>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Wykorzystanie Infrastruktury OSD</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19,31+1,06*n</w:t>
            </w:r>
          </w:p>
        </w:tc>
      </w:tr>
    </w:tbl>
    <w:p>
      <w:pPr>
        <w:pStyle w:val="Normal"/>
        <w:spacing w:before="2" w:after="0"/>
        <w:ind w:start="426"/>
        <w:rPr>
          <w:rFonts w:ascii="Calibri" w:hAnsi="Calibri" w:cs="Calibri"/>
          <w:sz w:val="18"/>
        </w:rPr>
      </w:pPr>
      <w:r>
        <w:rPr>
          <w:rFonts w:cs="Calibri" w:ascii="Calibri" w:hAnsi="Calibri"/>
          <w:color w:val="494948"/>
          <w:sz w:val="18"/>
        </w:rPr>
        <w:t>*n-–</w:t>
      </w:r>
      <w:r>
        <w:rPr>
          <w:rFonts w:cs="Calibri" w:ascii="Calibri" w:hAnsi="Calibri"/>
          <w:color w:val="494948"/>
          <w:spacing w:val="-2"/>
          <w:sz w:val="18"/>
        </w:rPr>
        <w:t xml:space="preserve"> </w:t>
      </w:r>
      <w:r>
        <w:rPr>
          <w:rFonts w:cs="Calibri" w:ascii="Calibri" w:hAnsi="Calibri"/>
          <w:color w:val="494948"/>
          <w:sz w:val="18"/>
        </w:rPr>
        <w:t>liczba</w:t>
      </w:r>
      <w:r>
        <w:rPr>
          <w:rFonts w:cs="Calibri" w:ascii="Calibri" w:hAnsi="Calibri"/>
          <w:color w:val="494948"/>
          <w:spacing w:val="-2"/>
          <w:sz w:val="18"/>
        </w:rPr>
        <w:t xml:space="preserve"> </w:t>
      </w:r>
      <w:r>
        <w:rPr>
          <w:rFonts w:cs="Calibri" w:ascii="Calibri" w:hAnsi="Calibri"/>
          <w:color w:val="494948"/>
          <w:sz w:val="18"/>
        </w:rPr>
        <w:t>łączy E1,</w:t>
      </w:r>
      <w:r>
        <w:rPr>
          <w:rFonts w:cs="Calibri" w:ascii="Calibri" w:hAnsi="Calibri"/>
          <w:color w:val="494948"/>
          <w:spacing w:val="-2"/>
          <w:sz w:val="18"/>
        </w:rPr>
        <w:t xml:space="preserve"> </w:t>
      </w:r>
      <w:r>
        <w:rPr>
          <w:rFonts w:cs="Calibri" w:ascii="Calibri" w:hAnsi="Calibri"/>
          <w:color w:val="494948"/>
          <w:sz w:val="18"/>
        </w:rPr>
        <w:t>STM-1,</w:t>
      </w:r>
      <w:r>
        <w:rPr>
          <w:rFonts w:cs="Calibri" w:ascii="Calibri" w:hAnsi="Calibri"/>
          <w:color w:val="494948"/>
          <w:spacing w:val="-2"/>
          <w:sz w:val="18"/>
        </w:rPr>
        <w:t xml:space="preserve"> </w:t>
      </w:r>
      <w:r>
        <w:rPr>
          <w:rFonts w:cs="Calibri" w:ascii="Calibri" w:hAnsi="Calibri"/>
          <w:color w:val="494948"/>
          <w:sz w:val="18"/>
        </w:rPr>
        <w:t>STM-4,</w:t>
      </w:r>
      <w:r>
        <w:rPr>
          <w:rFonts w:cs="Calibri" w:ascii="Calibri" w:hAnsi="Calibri"/>
          <w:color w:val="494948"/>
          <w:spacing w:val="-1"/>
          <w:sz w:val="18"/>
        </w:rPr>
        <w:t xml:space="preserve"> </w:t>
      </w:r>
      <w:r>
        <w:rPr>
          <w:rFonts w:cs="Calibri" w:ascii="Calibri" w:hAnsi="Calibri"/>
          <w:color w:val="494948"/>
          <w:sz w:val="18"/>
        </w:rPr>
        <w:t>STM-16,</w:t>
      </w:r>
      <w:r>
        <w:rPr>
          <w:rFonts w:cs="Calibri" w:ascii="Calibri" w:hAnsi="Calibri"/>
          <w:color w:val="494948"/>
          <w:spacing w:val="-3"/>
          <w:sz w:val="18"/>
        </w:rPr>
        <w:t xml:space="preserve"> </w:t>
      </w:r>
      <w:r>
        <w:rPr>
          <w:rFonts w:cs="Calibri" w:ascii="Calibri" w:hAnsi="Calibri"/>
          <w:color w:val="494948"/>
          <w:sz w:val="18"/>
        </w:rPr>
        <w:t xml:space="preserve">1 </w:t>
      </w:r>
      <w:r>
        <w:rPr>
          <w:rFonts w:cs="Calibri" w:ascii="Calibri" w:hAnsi="Calibri"/>
          <w:color w:val="494948"/>
          <w:spacing w:val="-5"/>
          <w:sz w:val="18"/>
        </w:rPr>
        <w:t>GE</w:t>
      </w:r>
    </w:p>
    <w:p>
      <w:pPr>
        <w:pStyle w:val="Normal"/>
        <w:rPr>
          <w:rFonts w:ascii="Calibri" w:hAnsi="Calibri" w:cs="Calibri"/>
          <w:sz w:val="23"/>
          <w:szCs w:val="23"/>
        </w:rPr>
      </w:pPr>
      <w:r>
        <w:rPr>
          <w:rFonts w:cs="Calibri" w:ascii="Calibri" w:hAnsi="Calibri"/>
          <w:sz w:val="23"/>
          <w:szCs w:val="23"/>
        </w:rPr>
      </w:r>
    </w:p>
    <w:p>
      <w:pPr>
        <w:pStyle w:val="Caption"/>
        <w:rPr>
          <w:rFonts w:ascii="Calibri" w:hAnsi="Calibri" w:cs="Calibri"/>
          <w:i w:val="false"/>
          <w:color w:val="auto"/>
          <w:sz w:val="23"/>
          <w:szCs w:val="23"/>
        </w:rPr>
      </w:pPr>
      <w:r>
        <w:rPr>
          <w:rFonts w:cs="Calibri" w:ascii="Calibri" w:hAnsi="Calibri"/>
          <w:i w:val="false"/>
          <w:color w:val="auto"/>
          <w:sz w:val="23"/>
          <w:szCs w:val="23"/>
        </w:rPr>
        <w:t>Tabela nr 14 Opłaty jednorazowe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9"/>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Przygotowanie studni kablowej lub komory kablowej OSD do doprowadzenia kabla światłowodowego OK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9"/>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Wykonanie robót inżynieryjnych pomiędzy studnią kablową a komorą kablową OSD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9"/>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Wykonanie okablowania światłowodowego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9"/>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Przygotowanie pomieszczenia do instalacji urządzeń OK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9"/>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Przygotowanie stanowiska do instalacji urządzeń OK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79"/>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Wykonanie okablowania teletransmisyjnego dla sygnałów elektrycznych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bl>
    <w:p>
      <w:pPr>
        <w:pStyle w:val="Normal"/>
        <w:rPr>
          <w:rFonts w:ascii="Calibri" w:hAnsi="Calibri" w:cs="Calibri"/>
        </w:rPr>
      </w:pPr>
      <w:r>
        <w:rPr>
          <w:rFonts w:cs="Calibri" w:ascii="Calibri" w:hAnsi="Calibri"/>
        </w:rPr>
      </w:r>
    </w:p>
    <w:p>
      <w:pPr>
        <w:pStyle w:val="Heading2"/>
        <w:numPr>
          <w:ilvl w:val="1"/>
          <w:numId w:val="96"/>
        </w:numPr>
        <w:ind w:hanging="567" w:start="567"/>
        <w:rPr>
          <w:rFonts w:ascii="Calibri" w:hAnsi="Calibri" w:cs="Calibri"/>
          <w:b/>
          <w:kern w:val="2"/>
          <w:sz w:val="23"/>
          <w:szCs w:val="23"/>
          <w:lang w:val="pl-PL"/>
        </w:rPr>
      </w:pPr>
      <w:bookmarkStart w:id="221" w:name="_Toc194411930"/>
      <w:r>
        <w:rPr>
          <w:rFonts w:cs="Calibri" w:ascii="Calibri" w:hAnsi="Calibri"/>
          <w:b/>
          <w:kern w:val="2"/>
          <w:sz w:val="23"/>
          <w:szCs w:val="23"/>
          <w:lang w:val="pl-PL"/>
        </w:rPr>
        <w:t>Opłaty za usługę Połączenia w trybie liniowym</w:t>
      </w:r>
      <w:bookmarkEnd w:id="221"/>
    </w:p>
    <w:p>
      <w:pPr>
        <w:pStyle w:val="Caption"/>
        <w:rPr>
          <w:rFonts w:ascii="Calibri" w:hAnsi="Calibri" w:cs="Calibri"/>
          <w:i w:val="false"/>
          <w:color w:val="auto"/>
          <w:sz w:val="23"/>
          <w:szCs w:val="23"/>
        </w:rPr>
      </w:pPr>
      <w:r>
        <w:rPr>
          <w:rFonts w:cs="Calibri" w:ascii="Calibri" w:hAnsi="Calibri"/>
          <w:i w:val="false"/>
          <w:color w:val="auto"/>
          <w:sz w:val="23"/>
          <w:szCs w:val="23"/>
        </w:rPr>
        <w:t>Tabela nr 15 Opłaty abonamentowe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[zł/m-ąc]</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103"/>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tcPr>
          <w:p>
            <w:pPr>
              <w:pStyle w:val="Normal"/>
              <w:spacing w:lineRule="auto" w:line="240"/>
              <w:rPr>
                <w:rFonts w:ascii="Calibri" w:hAnsi="Calibri" w:cs="Calibri"/>
                <w:sz w:val="16"/>
                <w:szCs w:val="16"/>
              </w:rPr>
            </w:pPr>
            <w:r>
              <w:rPr>
                <w:rFonts w:cs="Calibri" w:ascii="Calibri" w:hAnsi="Calibri"/>
                <w:sz w:val="16"/>
                <w:szCs w:val="16"/>
              </w:rPr>
              <w:t xml:space="preserve">Wykorzystanie Infrastruktury OSD poza sprzętem teletransmisyjnym </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27,25 + 1,13*n</w:t>
            </w:r>
          </w:p>
        </w:tc>
      </w:tr>
    </w:tbl>
    <w:p>
      <w:pPr>
        <w:pStyle w:val="Normal"/>
        <w:spacing w:before="2" w:after="0"/>
        <w:ind w:start="426"/>
        <w:rPr>
          <w:rFonts w:ascii="Calibri" w:hAnsi="Calibri" w:cs="Calibri"/>
          <w:sz w:val="18"/>
        </w:rPr>
      </w:pPr>
      <w:r>
        <w:rPr>
          <w:rFonts w:cs="Calibri" w:ascii="Calibri" w:hAnsi="Calibri"/>
          <w:color w:val="494948"/>
          <w:sz w:val="18"/>
        </w:rPr>
        <w:t>*n-–</w:t>
      </w:r>
      <w:r>
        <w:rPr>
          <w:rFonts w:cs="Calibri" w:ascii="Calibri" w:hAnsi="Calibri"/>
          <w:color w:val="494948"/>
          <w:spacing w:val="-2"/>
          <w:sz w:val="18"/>
        </w:rPr>
        <w:t xml:space="preserve"> </w:t>
      </w:r>
      <w:r>
        <w:rPr>
          <w:rFonts w:cs="Calibri" w:ascii="Calibri" w:hAnsi="Calibri"/>
          <w:color w:val="494948"/>
          <w:sz w:val="18"/>
        </w:rPr>
        <w:t>liczba</w:t>
      </w:r>
      <w:r>
        <w:rPr>
          <w:rFonts w:cs="Calibri" w:ascii="Calibri" w:hAnsi="Calibri"/>
          <w:color w:val="494948"/>
          <w:spacing w:val="-2"/>
          <w:sz w:val="18"/>
        </w:rPr>
        <w:t xml:space="preserve"> </w:t>
      </w:r>
      <w:r>
        <w:rPr>
          <w:rFonts w:cs="Calibri" w:ascii="Calibri" w:hAnsi="Calibri"/>
          <w:color w:val="494948"/>
          <w:sz w:val="18"/>
        </w:rPr>
        <w:t>łączy E1,</w:t>
      </w:r>
      <w:r>
        <w:rPr>
          <w:rFonts w:cs="Calibri" w:ascii="Calibri" w:hAnsi="Calibri"/>
          <w:color w:val="494948"/>
          <w:spacing w:val="-2"/>
          <w:sz w:val="18"/>
        </w:rPr>
        <w:t xml:space="preserve"> </w:t>
      </w:r>
      <w:r>
        <w:rPr>
          <w:rFonts w:cs="Calibri" w:ascii="Calibri" w:hAnsi="Calibri"/>
          <w:color w:val="494948"/>
          <w:sz w:val="18"/>
        </w:rPr>
        <w:t>STM-1,</w:t>
      </w:r>
      <w:r>
        <w:rPr>
          <w:rFonts w:cs="Calibri" w:ascii="Calibri" w:hAnsi="Calibri"/>
          <w:color w:val="494948"/>
          <w:spacing w:val="-2"/>
          <w:sz w:val="18"/>
        </w:rPr>
        <w:t xml:space="preserve"> </w:t>
      </w:r>
      <w:r>
        <w:rPr>
          <w:rFonts w:cs="Calibri" w:ascii="Calibri" w:hAnsi="Calibri"/>
          <w:color w:val="494948"/>
          <w:sz w:val="18"/>
        </w:rPr>
        <w:t>STM-4,</w:t>
      </w:r>
      <w:r>
        <w:rPr>
          <w:rFonts w:cs="Calibri" w:ascii="Calibri" w:hAnsi="Calibri"/>
          <w:color w:val="494948"/>
          <w:spacing w:val="-1"/>
          <w:sz w:val="18"/>
        </w:rPr>
        <w:t xml:space="preserve"> </w:t>
      </w:r>
      <w:r>
        <w:rPr>
          <w:rFonts w:cs="Calibri" w:ascii="Calibri" w:hAnsi="Calibri"/>
          <w:color w:val="494948"/>
          <w:sz w:val="18"/>
        </w:rPr>
        <w:t>STM-16,</w:t>
      </w:r>
      <w:r>
        <w:rPr>
          <w:rFonts w:cs="Calibri" w:ascii="Calibri" w:hAnsi="Calibri"/>
          <w:color w:val="494948"/>
          <w:spacing w:val="-3"/>
          <w:sz w:val="18"/>
        </w:rPr>
        <w:t xml:space="preserve"> </w:t>
      </w:r>
      <w:r>
        <w:rPr>
          <w:rFonts w:cs="Calibri" w:ascii="Calibri" w:hAnsi="Calibri"/>
          <w:color w:val="494948"/>
          <w:sz w:val="18"/>
        </w:rPr>
        <w:t xml:space="preserve">1 </w:t>
      </w:r>
      <w:r>
        <w:rPr>
          <w:rFonts w:cs="Calibri" w:ascii="Calibri" w:hAnsi="Calibri"/>
          <w:color w:val="494948"/>
          <w:spacing w:val="-5"/>
          <w:sz w:val="18"/>
        </w:rPr>
        <w:t>GE</w:t>
      </w:r>
    </w:p>
    <w:p>
      <w:pPr>
        <w:pStyle w:val="Normal"/>
        <w:rPr>
          <w:rFonts w:ascii="Calibri" w:hAnsi="Calibri" w:cs="Calibri"/>
        </w:rPr>
      </w:pPr>
      <w:r>
        <w:rPr>
          <w:rFonts w:cs="Calibri" w:ascii="Calibri" w:hAnsi="Calibri"/>
        </w:rPr>
      </w:r>
    </w:p>
    <w:p>
      <w:pPr>
        <w:pStyle w:val="Caption"/>
        <w:rPr>
          <w:rFonts w:ascii="Calibri" w:hAnsi="Calibri" w:cs="Calibri"/>
          <w:i w:val="false"/>
          <w:color w:val="auto"/>
          <w:sz w:val="23"/>
          <w:szCs w:val="23"/>
        </w:rPr>
      </w:pPr>
      <w:r>
        <w:rPr>
          <w:rFonts w:cs="Calibri" w:ascii="Calibri" w:hAnsi="Calibri"/>
          <w:i w:val="false"/>
          <w:color w:val="auto"/>
          <w:sz w:val="23"/>
          <w:szCs w:val="23"/>
        </w:rPr>
        <w:t>Tabela nr 16 Opłaty jednorazowe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1"/>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Przygotowanie studni kablowej lub komory kablowej OSD do doprowadzenia kabla światłowodowego OK</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1"/>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sz w:val="16"/>
                <w:szCs w:val="16"/>
              </w:rPr>
              <w:t>Wykonanie robót inżynieryjnych pomiędzy studnią kablową a komorą kablową OSD</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1"/>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sz w:val="16"/>
                <w:szCs w:val="16"/>
              </w:rPr>
              <w:t xml:space="preserve">Wykonanie okablowania światłowodowego </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1"/>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Wykonanie okablowania teletransmisyjnego dla sygnałów elektrycznych</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1"/>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Test kompatybilności</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sz w:val="16"/>
                <w:szCs w:val="16"/>
              </w:rPr>
              <w:t xml:space="preserve">Wg. kosztorysu </w:t>
            </w:r>
          </w:p>
        </w:tc>
      </w:tr>
    </w:tbl>
    <w:p>
      <w:pPr>
        <w:pStyle w:val="Heading2"/>
        <w:numPr>
          <w:ilvl w:val="1"/>
          <w:numId w:val="96"/>
        </w:numPr>
        <w:ind w:hanging="567" w:start="567"/>
        <w:rPr>
          <w:rFonts w:ascii="Calibri" w:hAnsi="Calibri" w:cs="Calibri"/>
          <w:b/>
          <w:kern w:val="2"/>
          <w:sz w:val="23"/>
          <w:szCs w:val="23"/>
          <w:lang w:val="pl-PL"/>
        </w:rPr>
      </w:pPr>
      <w:bookmarkStart w:id="222" w:name="_Toc194411931"/>
      <w:r>
        <w:rPr>
          <w:rFonts w:cs="Calibri" w:ascii="Calibri" w:hAnsi="Calibri"/>
          <w:b/>
          <w:kern w:val="2"/>
          <w:sz w:val="23"/>
          <w:szCs w:val="23"/>
          <w:lang w:val="pl-PL"/>
        </w:rPr>
        <w:t>Opłaty za usługę Podbudowa słupowa, Wieże i Maszty</w:t>
      </w:r>
      <w:r>
        <w:rPr>
          <w:rStyle w:val="FootnoteReference"/>
          <w:rFonts w:cs="Calibri" w:ascii="Calibri" w:hAnsi="Calibri"/>
          <w:b/>
          <w:kern w:val="2"/>
          <w:lang w:val="pl-PL"/>
        </w:rPr>
        <w:footnoteReference w:id="19"/>
      </w:r>
      <w:bookmarkEnd w:id="222"/>
    </w:p>
    <w:p>
      <w:pPr>
        <w:pStyle w:val="Caption"/>
        <w:rPr>
          <w:rFonts w:ascii="Calibri" w:hAnsi="Calibri" w:cs="Calibri"/>
          <w:i w:val="false"/>
          <w:color w:val="auto"/>
          <w:sz w:val="23"/>
          <w:szCs w:val="23"/>
        </w:rPr>
      </w:pPr>
      <w:r>
        <w:rPr>
          <w:rFonts w:cs="Calibri" w:ascii="Calibri" w:hAnsi="Calibri"/>
          <w:i w:val="false"/>
          <w:color w:val="auto"/>
          <w:sz w:val="23"/>
          <w:szCs w:val="23"/>
        </w:rPr>
        <w:t>Tabela nr 17 Opłaty abonamentowe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[zł/m-ąc]</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2"/>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Udostępnienie jednej sztuki Podbudowy słupowej</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5,39</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2"/>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sz w:val="16"/>
                <w:szCs w:val="16"/>
                <w:lang w:eastAsia="pl-PL"/>
              </w:rPr>
            </w:pPr>
            <w:r>
              <w:rPr>
                <w:rFonts w:cs="Calibri" w:ascii="Calibri" w:hAnsi="Calibri"/>
                <w:bCs/>
                <w:sz w:val="16"/>
                <w:szCs w:val="16"/>
                <w:lang w:eastAsia="pl-PL"/>
              </w:rPr>
              <w:t xml:space="preserve">Rezerwacja </w:t>
            </w:r>
            <w:r>
              <w:rPr>
                <w:rFonts w:cs="Calibri" w:ascii="Calibri" w:hAnsi="Calibri"/>
                <w:sz w:val="16"/>
                <w:szCs w:val="16"/>
              </w:rPr>
              <w:t>jednej sztuki Podbudowy słupowej</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2"/>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Korzystanie/Rezerwacja z miejsca na Wieży OSD/Maszcie OSD [szt.]</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Usługa nie jest świadczona przez OSD w Sieci KPO4</w:t>
            </w:r>
          </w:p>
        </w:tc>
      </w:tr>
    </w:tbl>
    <w:p>
      <w:pPr>
        <w:pStyle w:val="Normal"/>
        <w:rPr>
          <w:rFonts w:ascii="Calibri" w:hAnsi="Calibri" w:cs="Calibri"/>
        </w:rPr>
      </w:pPr>
      <w:r>
        <w:rPr>
          <w:rFonts w:cs="Calibri" w:ascii="Calibri" w:hAnsi="Calibri"/>
        </w:rPr>
      </w:r>
    </w:p>
    <w:p>
      <w:pPr>
        <w:pStyle w:val="Caption"/>
        <w:rPr>
          <w:rFonts w:ascii="Calibri" w:hAnsi="Calibri" w:cs="Calibri"/>
          <w:i w:val="false"/>
          <w:color w:val="auto"/>
          <w:sz w:val="23"/>
          <w:szCs w:val="23"/>
        </w:rPr>
      </w:pPr>
      <w:r>
        <w:rPr>
          <w:rFonts w:cs="Calibri" w:ascii="Calibri" w:hAnsi="Calibri"/>
          <w:i w:val="false"/>
          <w:color w:val="auto"/>
          <w:sz w:val="23"/>
          <w:szCs w:val="23"/>
        </w:rPr>
        <w:t>Tabela nr 18 Opłaty jednorazowe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[zł/słup]</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3"/>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Wydanie warunków technicznych dla jednej sztuki Podbudowy słupowej</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17,13</w:t>
            </w:r>
          </w:p>
        </w:tc>
      </w:tr>
    </w:tbl>
    <w:p>
      <w:pPr>
        <w:pStyle w:val="Normal"/>
        <w:rPr>
          <w:rFonts w:ascii="Calibri" w:hAnsi="Calibri" w:cs="Calibri"/>
        </w:rPr>
      </w:pPr>
      <w:r>
        <w:rPr>
          <w:rFonts w:cs="Calibri" w:ascii="Calibri" w:hAnsi="Calibri"/>
        </w:rPr>
      </w:r>
    </w:p>
    <w:p>
      <w:pPr>
        <w:pStyle w:val="Heading2"/>
        <w:numPr>
          <w:ilvl w:val="1"/>
          <w:numId w:val="96"/>
        </w:numPr>
        <w:ind w:hanging="567" w:start="567"/>
        <w:rPr>
          <w:rFonts w:ascii="Calibri" w:hAnsi="Calibri" w:cs="Calibri"/>
          <w:b/>
          <w:kern w:val="2"/>
          <w:sz w:val="23"/>
          <w:szCs w:val="23"/>
          <w:lang w:val="pl-PL"/>
        </w:rPr>
      </w:pPr>
      <w:bookmarkStart w:id="223" w:name="_Toc194411932"/>
      <w:r>
        <w:rPr>
          <w:rFonts w:cs="Calibri" w:ascii="Calibri" w:hAnsi="Calibri"/>
          <w:b/>
          <w:kern w:val="2"/>
          <w:sz w:val="23"/>
          <w:szCs w:val="23"/>
          <w:lang w:val="pl-PL"/>
        </w:rPr>
        <w:t>Opłaty wspólne dla wszystkich usług</w:t>
      </w:r>
      <w:bookmarkEnd w:id="223"/>
    </w:p>
    <w:p>
      <w:pPr>
        <w:pStyle w:val="Caption"/>
        <w:rPr>
          <w:rFonts w:ascii="Calibri" w:hAnsi="Calibri" w:cs="Calibri"/>
          <w:i w:val="false"/>
          <w:color w:val="auto"/>
          <w:sz w:val="23"/>
          <w:szCs w:val="23"/>
        </w:rPr>
      </w:pPr>
      <w:r>
        <w:rPr>
          <w:rFonts w:cs="Calibri" w:ascii="Calibri" w:hAnsi="Calibri"/>
          <w:i w:val="false"/>
          <w:color w:val="auto"/>
          <w:sz w:val="23"/>
          <w:szCs w:val="23"/>
        </w:rPr>
        <w:t>Tabela nr 19 Opłaty za nadzór i interwencje</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[zł/osobę/godzinę]</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4"/>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Nadzór i interwencje w dni robocze 8:00–16:00</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4"/>
                <w:lang w:eastAsia="pl-PL"/>
              </w:rPr>
            </w:pPr>
            <w:r>
              <w:rPr>
                <w:rFonts w:cs="Calibri" w:ascii="Calibri" w:hAnsi="Calibri"/>
                <w:color w:val="494948"/>
                <w:spacing w:val="-2"/>
                <w:sz w:val="16"/>
                <w:szCs w:val="14"/>
              </w:rPr>
              <w:t>88,88</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4"/>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 xml:space="preserve">Nadzór </w:t>
            </w:r>
            <w:r>
              <w:rPr>
                <w:rFonts w:cs="Calibri" w:ascii="Calibri" w:hAnsi="Calibri"/>
                <w:sz w:val="16"/>
                <w:szCs w:val="16"/>
              </w:rPr>
              <w:t xml:space="preserve">i interwencje </w:t>
            </w:r>
            <w:r>
              <w:rPr>
                <w:rFonts w:cs="Calibri" w:ascii="Calibri" w:hAnsi="Calibri"/>
                <w:bCs/>
                <w:color w:val="000000"/>
                <w:sz w:val="16"/>
                <w:szCs w:val="16"/>
                <w:lang w:eastAsia="pl-PL"/>
              </w:rPr>
              <w:t>w soboty, poza godz. pracy w dni robocze 16:00–22:00, 6.00–8.00</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4"/>
                <w:lang w:eastAsia="pl-PL"/>
              </w:rPr>
            </w:pPr>
            <w:r>
              <w:rPr>
                <w:rFonts w:cs="Calibri" w:ascii="Calibri" w:hAnsi="Calibri"/>
                <w:color w:val="494948"/>
                <w:spacing w:val="-2"/>
                <w:sz w:val="16"/>
                <w:szCs w:val="14"/>
              </w:rPr>
              <w:t>122,06</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4"/>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Cs/>
                <w:color w:val="000000"/>
                <w:sz w:val="16"/>
                <w:szCs w:val="16"/>
                <w:lang w:eastAsia="pl-PL"/>
              </w:rPr>
            </w:pPr>
            <w:r>
              <w:rPr>
                <w:rFonts w:cs="Calibri" w:ascii="Calibri" w:hAnsi="Calibri"/>
                <w:bCs/>
                <w:color w:val="000000"/>
                <w:sz w:val="16"/>
                <w:szCs w:val="16"/>
                <w:lang w:eastAsia="pl-PL"/>
              </w:rPr>
              <w:t xml:space="preserve">Nadzór </w:t>
            </w:r>
            <w:r>
              <w:rPr>
                <w:rFonts w:cs="Calibri" w:ascii="Calibri" w:hAnsi="Calibri"/>
                <w:sz w:val="16"/>
                <w:szCs w:val="16"/>
              </w:rPr>
              <w:t xml:space="preserve">i interwencje </w:t>
            </w:r>
            <w:r>
              <w:rPr>
                <w:rFonts w:cs="Calibri" w:ascii="Calibri" w:hAnsi="Calibri"/>
                <w:bCs/>
                <w:color w:val="000000"/>
                <w:sz w:val="16"/>
                <w:szCs w:val="16"/>
                <w:lang w:eastAsia="pl-PL"/>
              </w:rPr>
              <w:t>w nocy (22.00–6.00), niedziele i dni ustawowo wolne od pracy</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4"/>
                <w:lang w:eastAsia="pl-PL"/>
              </w:rPr>
            </w:pPr>
            <w:r>
              <w:rPr>
                <w:rFonts w:cs="Calibri" w:ascii="Calibri" w:hAnsi="Calibri"/>
                <w:color w:val="494948"/>
                <w:spacing w:val="-2"/>
                <w:sz w:val="16"/>
                <w:szCs w:val="14"/>
              </w:rPr>
              <w:t>155,08</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4"/>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Opłata za interwencje w przypadku Awarii o statusie priorytetowym</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sz w:val="16"/>
                <w:szCs w:val="14"/>
                <w:lang w:eastAsia="pl-PL"/>
              </w:rPr>
            </w:pPr>
            <w:r>
              <w:rPr>
                <w:rFonts w:cs="Calibri" w:ascii="Calibri" w:hAnsi="Calibri"/>
                <w:color w:val="494948"/>
                <w:spacing w:val="-2"/>
                <w:sz w:val="16"/>
                <w:szCs w:val="14"/>
              </w:rPr>
              <w:t>88,88</w:t>
            </w:r>
          </w:p>
        </w:tc>
      </w:tr>
    </w:tbl>
    <w:p>
      <w:pPr>
        <w:pStyle w:val="EYBulletedList1"/>
        <w:numPr>
          <w:ilvl w:val="0"/>
          <w:numId w:val="0"/>
        </w:numPr>
        <w:ind w:hanging="0" w:start="0"/>
        <w:jc w:val="start"/>
        <w:rPr>
          <w:rFonts w:ascii="Calibri" w:hAnsi="Calibri" w:cs="Calibri"/>
          <w:sz w:val="16"/>
          <w:szCs w:val="16"/>
        </w:rPr>
      </w:pPr>
      <w:r>
        <w:rPr>
          <w:rFonts w:cs="Calibri" w:ascii="Calibri" w:hAnsi="Calibri"/>
          <w:sz w:val="16"/>
          <w:szCs w:val="16"/>
        </w:rPr>
        <w:t>*Minimalna opłata za Nadzór jest równa jednej godzinie Nadzoru sprawowanego w ww. czasie</w:t>
      </w:r>
    </w:p>
    <w:p>
      <w:pPr>
        <w:pStyle w:val="Caption"/>
        <w:rPr>
          <w:rFonts w:ascii="Calibri" w:hAnsi="Calibri" w:cs="Calibri"/>
          <w:i w:val="false"/>
          <w:color w:val="auto"/>
          <w:sz w:val="23"/>
          <w:szCs w:val="23"/>
        </w:rPr>
      </w:pPr>
      <w:r>
        <w:rPr>
          <w:rFonts w:cs="Calibri" w:ascii="Calibri" w:hAnsi="Calibri"/>
          <w:i w:val="false"/>
          <w:color w:val="auto"/>
          <w:sz w:val="23"/>
          <w:szCs w:val="23"/>
        </w:rPr>
        <w:t>Tabela nr 20 Opłaty związane z dostępem do Usługi</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sz w:val="16"/>
                <w:szCs w:val="16"/>
                <w:lang w:eastAsia="pl-PL"/>
              </w:rPr>
            </w:pPr>
            <w:r>
              <w:rPr>
                <w:rFonts w:cs="Calibri" w:ascii="Calibri" w:hAnsi="Calibri"/>
                <w:b/>
                <w:bCs/>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sz w:val="16"/>
                <w:szCs w:val="16"/>
                <w:lang w:eastAsia="pl-PL"/>
              </w:rPr>
            </w:pPr>
            <w:r>
              <w:rPr>
                <w:rFonts w:cs="Calibri" w:ascii="Calibri" w:hAnsi="Calibri"/>
                <w:b/>
                <w:bCs/>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sz w:val="16"/>
                <w:szCs w:val="16"/>
                <w:lang w:eastAsia="pl-PL"/>
              </w:rPr>
            </w:pPr>
            <w:r>
              <w:rPr>
                <w:rFonts w:cs="Calibri" w:ascii="Calibri" w:hAnsi="Calibri"/>
                <w:b/>
                <w:sz w:val="16"/>
                <w:szCs w:val="16"/>
                <w:lang w:eastAsia="pl-PL"/>
              </w:rPr>
              <w:t xml:space="preserve">Opłata </w:t>
            </w:r>
            <w:r>
              <w:rPr>
                <w:rFonts w:cs="Calibri" w:ascii="Calibri" w:hAnsi="Calibri"/>
                <w:b/>
                <w:color w:val="000000"/>
                <w:sz w:val="16"/>
                <w:szCs w:val="16"/>
                <w:lang w:eastAsia="pl-PL"/>
              </w:rPr>
              <w:t>[zł]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5"/>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Zestawienie dostępu na porcie 1 GE (zł)*</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2 099,47</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5"/>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Zestawienie dostępu na porcie 10 GE (zł)</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color w:val="000000"/>
                <w:sz w:val="16"/>
                <w:szCs w:val="16"/>
                <w:lang w:eastAsia="pl-PL"/>
              </w:rPr>
            </w:pPr>
            <w:r>
              <w:rPr>
                <w:rFonts w:cs="Calibri" w:ascii="Calibri" w:hAnsi="Calibri"/>
                <w:color w:val="000000"/>
                <w:sz w:val="16"/>
                <w:szCs w:val="16"/>
                <w:lang w:eastAsia="pl-PL"/>
              </w:rPr>
              <w:t>7 448,93</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5"/>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Zestawienie dostępu na porcie 40 GE (zł)</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sz w:val="16"/>
                <w:szCs w:val="16"/>
                <w:lang w:eastAsia="pl-PL"/>
              </w:rPr>
            </w:pPr>
            <w:r>
              <w:rPr>
                <w:rFonts w:cs="Calibri" w:ascii="Calibri" w:hAnsi="Calibri"/>
                <w:sz w:val="16"/>
                <w:szCs w:val="16"/>
                <w:lang w:eastAsia="pl-PL"/>
              </w:rPr>
              <w:t>wg. kosztorysu**</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5"/>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Zestawienie dostępu na porcie 100 GE (zł)</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sz w:val="16"/>
                <w:szCs w:val="16"/>
                <w:lang w:eastAsia="pl-PL"/>
              </w:rPr>
            </w:pPr>
            <w:r>
              <w:rPr>
                <w:rFonts w:cs="Calibri" w:ascii="Calibri" w:hAnsi="Calibri"/>
                <w:color w:val="494948"/>
                <w:sz w:val="16"/>
                <w:szCs w:val="16"/>
              </w:rPr>
              <w:t>30</w:t>
            </w:r>
            <w:r>
              <w:rPr>
                <w:rFonts w:cs="Calibri" w:ascii="Calibri" w:hAnsi="Calibri"/>
                <w:color w:val="494948"/>
                <w:spacing w:val="-1"/>
                <w:sz w:val="16"/>
                <w:szCs w:val="16"/>
              </w:rPr>
              <w:t xml:space="preserve"> </w:t>
            </w:r>
            <w:r>
              <w:rPr>
                <w:rFonts w:cs="Calibri" w:ascii="Calibri" w:hAnsi="Calibri"/>
                <w:color w:val="494948"/>
                <w:spacing w:val="-2"/>
                <w:sz w:val="16"/>
                <w:szCs w:val="16"/>
              </w:rPr>
              <w:t>902,12</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5"/>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Wywiad techniczny na PDU (płatne w przypadku rezygnacji) (zł)</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sz w:val="16"/>
                <w:szCs w:val="16"/>
                <w:lang w:eastAsia="pl-PL"/>
              </w:rPr>
            </w:pPr>
            <w:r>
              <w:rPr>
                <w:rFonts w:cs="Calibri" w:ascii="Calibri" w:hAnsi="Calibri"/>
                <w:color w:val="494948"/>
                <w:sz w:val="16"/>
                <w:szCs w:val="16"/>
              </w:rPr>
              <w:t>2</w:t>
            </w:r>
            <w:r>
              <w:rPr>
                <w:rFonts w:cs="Calibri" w:ascii="Calibri" w:hAnsi="Calibri"/>
                <w:color w:val="494948"/>
                <w:spacing w:val="1"/>
                <w:sz w:val="16"/>
                <w:szCs w:val="16"/>
              </w:rPr>
              <w:t xml:space="preserve"> </w:t>
            </w:r>
            <w:r>
              <w:rPr>
                <w:rFonts w:cs="Calibri" w:ascii="Calibri" w:hAnsi="Calibri"/>
                <w:color w:val="494948"/>
                <w:spacing w:val="-2"/>
                <w:sz w:val="16"/>
                <w:szCs w:val="16"/>
              </w:rPr>
              <w:t>103,30</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5"/>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Przygotowanie migracji VLAN (zł)</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sz w:val="16"/>
                <w:szCs w:val="16"/>
                <w:lang w:eastAsia="pl-PL"/>
              </w:rPr>
            </w:pPr>
            <w:r>
              <w:rPr>
                <w:rFonts w:cs="Calibri" w:ascii="Calibri" w:hAnsi="Calibri"/>
                <w:color w:val="494948"/>
                <w:spacing w:val="-2"/>
                <w:sz w:val="16"/>
                <w:szCs w:val="16"/>
              </w:rPr>
              <w:t>24,23</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5"/>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Wykonanie migracji VLAN (zł)</w:t>
            </w:r>
          </w:p>
        </w:tc>
        <w:tc>
          <w:tcPr>
            <w:tcW w:w="1702" w:type="dxa"/>
            <w:tcBorders>
              <w:top w:val="single" w:sz="8" w:space="0" w:color="BFBFBF"/>
              <w:start w:val="single" w:sz="8" w:space="0" w:color="BFBFBF"/>
              <w:bottom w:val="single" w:sz="8" w:space="0" w:color="BFBFBF"/>
              <w:end w:val="single" w:sz="8" w:space="0" w:color="BFBFBF"/>
            </w:tcBorders>
          </w:tcPr>
          <w:p>
            <w:pPr>
              <w:pStyle w:val="Normal"/>
              <w:spacing w:lineRule="auto" w:line="240"/>
              <w:jc w:val="center"/>
              <w:rPr>
                <w:rFonts w:ascii="Calibri" w:hAnsi="Calibri" w:cs="Calibri"/>
                <w:sz w:val="16"/>
                <w:szCs w:val="16"/>
                <w:lang w:eastAsia="pl-PL"/>
              </w:rPr>
            </w:pPr>
            <w:r>
              <w:rPr>
                <w:rFonts w:cs="Calibri" w:ascii="Calibri" w:hAnsi="Calibri"/>
                <w:color w:val="494948"/>
                <w:spacing w:val="-2"/>
                <w:sz w:val="16"/>
                <w:szCs w:val="16"/>
              </w:rPr>
              <w:t>60,44</w:t>
            </w:r>
          </w:p>
        </w:tc>
      </w:tr>
    </w:tbl>
    <w:p>
      <w:pPr>
        <w:pStyle w:val="Normal"/>
        <w:spacing w:lineRule="auto" w:line="240" w:before="0" w:after="120"/>
        <w:rPr>
          <w:rFonts w:ascii="Calibri" w:hAnsi="Calibri" w:cs="Calibri"/>
          <w:sz w:val="16"/>
          <w:szCs w:val="16"/>
        </w:rPr>
      </w:pPr>
      <w:r>
        <w:rPr>
          <w:rFonts w:cs="Calibri" w:ascii="Calibri" w:hAnsi="Calibri"/>
          <w:sz w:val="16"/>
          <w:szCs w:val="16"/>
        </w:rPr>
        <w:t>* usługa opcjonalna</w:t>
        <w:br/>
        <w:t>** w przypadku opublikowania na stronie www UKE maksymalnego poziomu opłaty, OSD określa opłatę zgodnie z publikacją; zgodnie z art 27 ust. 4 Ustawy, w przypadku sporu Strony mogą wystąpić do Prezesa UKE o rozstrzygnięcie sporu</w:t>
      </w:r>
    </w:p>
    <w:p>
      <w:pPr>
        <w:pStyle w:val="Caption"/>
        <w:rPr>
          <w:rFonts w:ascii="Calibri" w:hAnsi="Calibri" w:cs="Calibri"/>
          <w:i w:val="false"/>
          <w:color w:val="auto"/>
          <w:sz w:val="23"/>
          <w:szCs w:val="23"/>
        </w:rPr>
      </w:pPr>
      <w:r>
        <w:rPr>
          <w:rFonts w:cs="Calibri" w:ascii="Calibri" w:hAnsi="Calibri"/>
          <w:i w:val="false"/>
          <w:color w:val="auto"/>
          <w:sz w:val="23"/>
          <w:szCs w:val="23"/>
        </w:rPr>
      </w:r>
    </w:p>
    <w:p>
      <w:pPr>
        <w:pStyle w:val="Caption"/>
        <w:rPr>
          <w:rFonts w:ascii="Calibri" w:hAnsi="Calibri" w:cs="Calibri"/>
          <w:i w:val="false"/>
          <w:color w:val="auto"/>
          <w:sz w:val="23"/>
          <w:szCs w:val="23"/>
        </w:rPr>
      </w:pPr>
      <w:r>
        <w:rPr>
          <w:rFonts w:cs="Calibri" w:ascii="Calibri" w:hAnsi="Calibri"/>
          <w:i w:val="false"/>
          <w:color w:val="auto"/>
          <w:sz w:val="23"/>
          <w:szCs w:val="23"/>
        </w:rPr>
        <w:t xml:space="preserve">Tabela nr 21 Opłaty przyłącze </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b/>
                <w:color w:val="000000"/>
                <w:sz w:val="16"/>
                <w:szCs w:val="16"/>
                <w:lang w:eastAsia="pl-PL"/>
              </w:rPr>
            </w:pPr>
            <w:r>
              <w:rPr>
                <w:rFonts w:cs="Calibri" w:ascii="Calibri" w:hAnsi="Calibri"/>
                <w:b/>
                <w:color w:val="000000"/>
                <w:sz w:val="16"/>
                <w:szCs w:val="16"/>
                <w:lang w:eastAsia="pl-PL"/>
              </w:rPr>
              <w:t>Opłata [zł]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6"/>
              </w:numPr>
              <w:spacing w:lineRule="auto" w:line="240"/>
              <w:rPr>
                <w:rFonts w:ascii="Calibri" w:hAnsi="Calibri" w:cs="Calibri"/>
                <w:sz w:val="16"/>
                <w:szCs w:val="16"/>
              </w:rPr>
            </w:pPr>
            <w:r>
              <w:rPr>
                <w:rFonts w:cs="Calibri" w:ascii="Calibri" w:hAnsi="Calibri"/>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Przyłącze nietypowe</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sz w:val="16"/>
                <w:szCs w:val="16"/>
                <w:lang w:eastAsia="pl-PL"/>
              </w:rPr>
              <w:t>wg. kosztorysu*</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6"/>
              </w:numPr>
              <w:spacing w:lineRule="auto" w:line="240"/>
              <w:rPr>
                <w:rFonts w:ascii="Calibri" w:hAnsi="Calibri" w:cs="Calibri"/>
                <w:sz w:val="16"/>
                <w:szCs w:val="16"/>
              </w:rPr>
            </w:pPr>
            <w:r>
              <w:rPr>
                <w:rFonts w:cs="Calibri" w:ascii="Calibri" w:hAnsi="Calibri"/>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 xml:space="preserve">Wykonanie dodatkowych czynności, które nie są objęte standardowym zakresem prac </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color w:val="000000"/>
                <w:sz w:val="16"/>
                <w:szCs w:val="16"/>
                <w:lang w:eastAsia="pl-PL"/>
              </w:rPr>
            </w:pPr>
            <w:r>
              <w:rPr>
                <w:rFonts w:cs="Calibri" w:ascii="Calibri" w:hAnsi="Calibri"/>
                <w:sz w:val="16"/>
                <w:szCs w:val="16"/>
                <w:lang w:eastAsia="pl-PL"/>
              </w:rPr>
              <w:t>wg. kosztorysu*</w:t>
            </w:r>
          </w:p>
        </w:tc>
      </w:tr>
    </w:tbl>
    <w:p>
      <w:pPr>
        <w:pStyle w:val="Normal"/>
        <w:spacing w:lineRule="auto" w:line="240" w:before="0" w:after="120"/>
        <w:rPr>
          <w:rFonts w:ascii="Calibri" w:hAnsi="Calibri" w:cs="Calibri"/>
          <w:sz w:val="16"/>
          <w:szCs w:val="16"/>
        </w:rPr>
      </w:pPr>
      <w:r>
        <w:rPr>
          <w:rFonts w:cs="Calibri" w:ascii="Calibri" w:hAnsi="Calibri"/>
          <w:sz w:val="16"/>
          <w:szCs w:val="16"/>
        </w:rPr>
        <w:t>* w przypadku opublikowania na stronie www UKE maksymalnego poziomu opłaty, OSD określa opłatę zgodnie z publikacją; zgodnie z art 27 ust. 4 Ustawy, w przypadku sporu Strony mogą wystąpić do Prezesa UKE o rozstrzygnięcie sporu</w:t>
      </w:r>
    </w:p>
    <w:p>
      <w:pPr>
        <w:pStyle w:val="Normal"/>
        <w:rPr>
          <w:rFonts w:ascii="Calibri" w:hAnsi="Calibri" w:cs="Calibri"/>
        </w:rPr>
      </w:pPr>
      <w:r>
        <w:rPr>
          <w:rFonts w:cs="Calibri" w:ascii="Calibri" w:hAnsi="Calibri"/>
        </w:rPr>
      </w:r>
    </w:p>
    <w:p>
      <w:pPr>
        <w:pStyle w:val="Caption"/>
        <w:rPr>
          <w:rFonts w:ascii="Calibri" w:hAnsi="Calibri" w:cs="Calibri"/>
          <w:i w:val="false"/>
          <w:color w:val="auto"/>
          <w:sz w:val="23"/>
          <w:szCs w:val="23"/>
        </w:rPr>
      </w:pPr>
      <w:r>
        <w:rPr>
          <w:rFonts w:cs="Calibri" w:ascii="Calibri" w:hAnsi="Calibri"/>
          <w:i w:val="false"/>
          <w:color w:val="auto"/>
          <w:sz w:val="23"/>
          <w:szCs w:val="23"/>
        </w:rPr>
        <w:t>Tabela nr 22 Opłaty Asysta</w:t>
      </w:r>
    </w:p>
    <w:tbl>
      <w:tblPr>
        <w:tblW w:w="6946" w:type="dxa"/>
        <w:jc w:val="start"/>
        <w:tblInd w:w="-11" w:type="dxa"/>
        <w:tblLayout w:type="fixed"/>
        <w:tblCellMar>
          <w:top w:w="0" w:type="dxa"/>
          <w:start w:w="70" w:type="dxa"/>
          <w:bottom w:w="0" w:type="dxa"/>
          <w:end w:w="70" w:type="dxa"/>
        </w:tblCellMar>
        <w:tblLook w:val="04a0" w:noVBand="1" w:noHBand="0" w:lastColumn="0" w:firstColumn="1" w:lastRow="0" w:firstRow="1"/>
      </w:tblPr>
      <w:tblGrid>
        <w:gridCol w:w="425"/>
        <w:gridCol w:w="4819"/>
        <w:gridCol w:w="1702"/>
      </w:tblGrid>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L.p.</w:t>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b/>
                <w:bCs/>
                <w:color w:val="000000"/>
                <w:sz w:val="16"/>
                <w:szCs w:val="16"/>
                <w:lang w:eastAsia="pl-PL"/>
              </w:rPr>
            </w:pPr>
            <w:r>
              <w:rPr>
                <w:rFonts w:cs="Calibri" w:ascii="Calibri" w:hAnsi="Calibri"/>
                <w:b/>
                <w:bCs/>
                <w:color w:val="000000"/>
                <w:sz w:val="16"/>
                <w:szCs w:val="16"/>
                <w:lang w:eastAsia="pl-PL"/>
              </w:rPr>
              <w:t xml:space="preserve">Usługa </w:t>
            </w:r>
          </w:p>
        </w:tc>
        <w:tc>
          <w:tcPr>
            <w:tcW w:w="1702" w:type="dxa"/>
            <w:tcBorders>
              <w:top w:val="single" w:sz="8" w:space="0" w:color="BFBFBF"/>
              <w:start w:val="single" w:sz="8" w:space="0" w:color="BFBFBF"/>
              <w:bottom w:val="single" w:sz="8" w:space="0" w:color="BFBFBF"/>
              <w:end w:val="single" w:sz="8" w:space="0" w:color="BFBFBF"/>
            </w:tcBorders>
            <w:shd w:color="auto" w:fill="F2F2F2" w:themeFill="background1" w:themeFillShade="f2" w:val="clear"/>
            <w:vAlign w:val="center"/>
          </w:tcPr>
          <w:p>
            <w:pPr>
              <w:pStyle w:val="Normal"/>
              <w:spacing w:lineRule="auto" w:line="240"/>
              <w:rPr>
                <w:rFonts w:ascii="Calibri" w:hAnsi="Calibri" w:cs="Calibri"/>
                <w:sz w:val="16"/>
                <w:szCs w:val="16"/>
              </w:rPr>
            </w:pPr>
            <w:r>
              <w:rPr>
                <w:rFonts w:cs="Calibri" w:ascii="Calibri" w:hAnsi="Calibri"/>
                <w:b/>
                <w:sz w:val="16"/>
                <w:szCs w:val="16"/>
              </w:rPr>
              <w:t>Opłata</w:t>
            </w:r>
            <w:r>
              <w:rPr>
                <w:rFonts w:cs="Calibri" w:ascii="Calibri" w:hAnsi="Calibri"/>
                <w:sz w:val="16"/>
                <w:szCs w:val="16"/>
              </w:rPr>
              <w:t xml:space="preserve"> </w:t>
            </w:r>
            <w:r>
              <w:rPr>
                <w:rFonts w:cs="Calibri" w:ascii="Calibri" w:hAnsi="Calibri"/>
                <w:b/>
                <w:color w:val="000000"/>
                <w:sz w:val="16"/>
                <w:szCs w:val="16"/>
                <w:lang w:eastAsia="pl-PL"/>
              </w:rPr>
              <w:t>[zł]</w:t>
            </w:r>
          </w:p>
        </w:tc>
      </w:tr>
      <w:tr>
        <w:trPr>
          <w:trHeight w:val="300" w:hRule="atLeast"/>
        </w:trPr>
        <w:tc>
          <w:tcPr>
            <w:tcW w:w="425"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ListParagraph"/>
              <w:numPr>
                <w:ilvl w:val="0"/>
                <w:numId w:val="87"/>
              </w:numPr>
              <w:spacing w:lineRule="auto" w:line="240"/>
              <w:rPr>
                <w:rFonts w:ascii="Calibri" w:hAnsi="Calibri" w:cs="Calibri"/>
                <w:b/>
                <w:sz w:val="16"/>
                <w:szCs w:val="16"/>
              </w:rPr>
            </w:pPr>
            <w:r>
              <w:rPr>
                <w:rFonts w:cs="Calibri" w:ascii="Calibri" w:hAnsi="Calibri"/>
                <w:b/>
                <w:sz w:val="16"/>
                <w:szCs w:val="16"/>
              </w:rPr>
            </w:r>
          </w:p>
        </w:tc>
        <w:tc>
          <w:tcPr>
            <w:tcW w:w="4819" w:type="dxa"/>
            <w:tcBorders>
              <w:top w:val="single" w:sz="8" w:space="0" w:color="BFBFBF"/>
              <w:start w:val="single" w:sz="8" w:space="0" w:color="BFBFBF"/>
              <w:bottom w:val="single" w:sz="8" w:space="0" w:color="BFBFBF"/>
              <w:end w:val="single" w:sz="8" w:space="0" w:color="BFBFBF"/>
            </w:tcBorders>
            <w:shd w:color="000000" w:fill="F2F2F2" w:val="clear"/>
            <w:vAlign w:val="center"/>
          </w:tcPr>
          <w:p>
            <w:pPr>
              <w:pStyle w:val="Normal"/>
              <w:spacing w:lineRule="auto" w:line="240"/>
              <w:rPr>
                <w:rFonts w:ascii="Calibri" w:hAnsi="Calibri" w:cs="Calibri"/>
                <w:sz w:val="16"/>
                <w:szCs w:val="16"/>
              </w:rPr>
            </w:pPr>
            <w:r>
              <w:rPr>
                <w:rFonts w:cs="Calibri" w:ascii="Calibri" w:hAnsi="Calibri"/>
                <w:sz w:val="16"/>
                <w:szCs w:val="16"/>
              </w:rPr>
              <w:t>Asysta</w:t>
            </w:r>
          </w:p>
        </w:tc>
        <w:tc>
          <w:tcPr>
            <w:tcW w:w="1702" w:type="dxa"/>
            <w:tcBorders>
              <w:top w:val="single" w:sz="8" w:space="0" w:color="BFBFBF"/>
              <w:start w:val="single" w:sz="8" w:space="0" w:color="BFBFBF"/>
              <w:bottom w:val="single" w:sz="8" w:space="0" w:color="BFBFBF"/>
              <w:end w:val="single" w:sz="8" w:space="0" w:color="BFBFBF"/>
            </w:tcBorders>
            <w:vAlign w:val="center"/>
          </w:tcPr>
          <w:p>
            <w:pPr>
              <w:pStyle w:val="Normal"/>
              <w:spacing w:lineRule="auto" w:line="240"/>
              <w:jc w:val="center"/>
              <w:rPr>
                <w:rFonts w:ascii="Calibri" w:hAnsi="Calibri" w:cs="Calibri"/>
                <w:sz w:val="16"/>
                <w:szCs w:val="16"/>
              </w:rPr>
            </w:pPr>
            <w:r>
              <w:rPr>
                <w:rFonts w:cs="Calibri" w:ascii="Calibri" w:hAnsi="Calibri"/>
                <w:sz w:val="16"/>
                <w:szCs w:val="16"/>
                <w:lang w:eastAsia="pl-PL"/>
              </w:rPr>
              <w:t>wg. kosztorysu*</w:t>
            </w:r>
          </w:p>
        </w:tc>
      </w:tr>
    </w:tbl>
    <w:p>
      <w:pPr>
        <w:pStyle w:val="Normal"/>
        <w:spacing w:lineRule="auto" w:line="240" w:before="0" w:after="120"/>
        <w:rPr>
          <w:rFonts w:ascii="Calibri" w:hAnsi="Calibri" w:cs="Calibri"/>
          <w:sz w:val="16"/>
          <w:szCs w:val="16"/>
        </w:rPr>
      </w:pPr>
      <w:r>
        <w:rPr>
          <w:rFonts w:cs="Calibri" w:ascii="Calibri" w:hAnsi="Calibri"/>
          <w:sz w:val="16"/>
          <w:szCs w:val="16"/>
        </w:rPr>
        <w:t>* w przypadku opublikowania na stronie www UKE maksymalnego poziomu opłaty, OSD określa opłatę zgodnie z publikacją; zgodnie z art 27 ust. 4 Ustawy, w przypadku sporu Strony mogą wystąpić do Prezesa UKE o rozstrzygnięcie sporu</w:t>
      </w:r>
    </w:p>
    <w:p>
      <w:pPr>
        <w:pStyle w:val="Heading1"/>
        <w:numPr>
          <w:ilvl w:val="0"/>
          <w:numId w:val="0"/>
        </w:numPr>
        <w:ind w:hanging="0" w:start="0"/>
        <w:jc w:val="start"/>
        <w:rPr>
          <w:rFonts w:ascii="Calibri" w:hAnsi="Calibri" w:cs="Calibri"/>
          <w:b/>
          <w:sz w:val="28"/>
          <w:szCs w:val="28"/>
        </w:rPr>
      </w:pPr>
      <w:bookmarkStart w:id="224" w:name="_Toc194411933"/>
      <w:r>
        <w:rPr>
          <w:rFonts w:cs="Calibri" w:ascii="Calibri" w:hAnsi="Calibri"/>
          <w:b/>
          <w:color w:val="auto"/>
          <w:sz w:val="28"/>
          <w:szCs w:val="28"/>
        </w:rPr>
        <w:t>Rozdział 27 Warunki promocyjne świadczenia Usług</w:t>
      </w:r>
      <w:bookmarkEnd w:id="224"/>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Każdy PT ma dostęp do tych samych niedyskryminujących warunków dostępu do Usług oferowanych przez OSD, niezależnie od swej wielkości czy wielkości składanego zamówienia.</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OSD nie będzie stosować mechanizmów i rozwiązań, które uprzywilejowują poszczególnych PT lub ich grupy względem innych, m.in.:</w:t>
      </w:r>
    </w:p>
    <w:p>
      <w:pPr>
        <w:pStyle w:val="EYBodytextwithparaspace"/>
        <w:numPr>
          <w:ilvl w:val="0"/>
          <w:numId w:val="58"/>
        </w:numPr>
        <w:ind w:hanging="360" w:start="851"/>
        <w:jc w:val="start"/>
        <w:rPr>
          <w:rFonts w:ascii="Calibri" w:hAnsi="Calibri" w:cs="Calibri"/>
          <w:sz w:val="23"/>
          <w:szCs w:val="23"/>
        </w:rPr>
      </w:pPr>
      <w:r>
        <w:rPr>
          <w:rFonts w:cs="Calibri" w:ascii="Calibri" w:hAnsi="Calibri"/>
          <w:sz w:val="23"/>
          <w:szCs w:val="23"/>
        </w:rPr>
        <w:t>rozliczenia barterowe oraz powiązanie sprzedaży usług z zakupem innych usług od PT lub podmiotu z nim powiązanego lub zależnego lub pozostającego w stosunku zależności z OSD, które ograniczają transparentność rozliczeń,</w:t>
      </w:r>
    </w:p>
    <w:p>
      <w:pPr>
        <w:pStyle w:val="EYBodytextwithparaspace"/>
        <w:numPr>
          <w:ilvl w:val="0"/>
          <w:numId w:val="58"/>
        </w:numPr>
        <w:ind w:hanging="360" w:start="851"/>
        <w:jc w:val="start"/>
        <w:rPr>
          <w:rFonts w:ascii="Calibri" w:hAnsi="Calibri" w:cs="Calibri"/>
          <w:sz w:val="23"/>
          <w:szCs w:val="23"/>
        </w:rPr>
      </w:pPr>
      <w:r>
        <w:rPr>
          <w:rFonts w:cs="Calibri" w:ascii="Calibri" w:hAnsi="Calibri"/>
          <w:sz w:val="23"/>
          <w:szCs w:val="23"/>
        </w:rPr>
        <w:t>stosowanie krótkotrwałych okresowych promocji cenowych o charakterze dyskryminującym, które uniemożliwiają lub znacznie utrudniają wszystkim lub wybranym PT skorzystanie z dostępu do Usług OSD,</w:t>
      </w:r>
    </w:p>
    <w:p>
      <w:pPr>
        <w:pStyle w:val="EYBodytextwithparaspace"/>
        <w:numPr>
          <w:ilvl w:val="0"/>
          <w:numId w:val="58"/>
        </w:numPr>
        <w:ind w:hanging="360" w:start="851"/>
        <w:jc w:val="start"/>
        <w:rPr>
          <w:rFonts w:ascii="Calibri" w:hAnsi="Calibri" w:cs="Calibri"/>
          <w:sz w:val="23"/>
          <w:szCs w:val="23"/>
        </w:rPr>
      </w:pPr>
      <w:r>
        <w:rPr>
          <w:rFonts w:cs="Calibri" w:ascii="Calibri" w:hAnsi="Calibri"/>
          <w:sz w:val="23"/>
          <w:szCs w:val="23"/>
        </w:rPr>
        <w:t>oferowanie voucherów i innych usług dodatkowych, powiązanych z cennikową Usługą, a nieujętych w cenniku podstawowym.</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OSD może wprowadzać mechanizmy elastyczności cenowej zakładające oferowanie takich samych warunków wszystkim PT, tj.:</w:t>
      </w:r>
    </w:p>
    <w:p>
      <w:pPr>
        <w:pStyle w:val="EYBodytextwithparaspace"/>
        <w:numPr>
          <w:ilvl w:val="1"/>
          <w:numId w:val="51"/>
        </w:numPr>
        <w:ind w:hanging="360" w:start="851"/>
        <w:jc w:val="start"/>
        <w:rPr>
          <w:rFonts w:ascii="Calibri" w:hAnsi="Calibri" w:cs="Calibri"/>
          <w:sz w:val="23"/>
          <w:szCs w:val="23"/>
        </w:rPr>
      </w:pPr>
      <w:r>
        <w:rPr>
          <w:rFonts w:cs="Calibri" w:ascii="Calibri" w:hAnsi="Calibri"/>
          <w:sz w:val="23"/>
          <w:szCs w:val="23"/>
        </w:rPr>
        <w:t>różne poziomy opustów, w zależności od długości i terminu, na jaki zawierana jest Umowa,</w:t>
      </w:r>
    </w:p>
    <w:p>
      <w:pPr>
        <w:pStyle w:val="EYBodytextwithparaspace"/>
        <w:numPr>
          <w:ilvl w:val="1"/>
          <w:numId w:val="51"/>
        </w:numPr>
        <w:ind w:hanging="360" w:start="851"/>
        <w:jc w:val="start"/>
        <w:rPr>
          <w:rFonts w:ascii="Calibri" w:hAnsi="Calibri" w:cs="Calibri"/>
          <w:sz w:val="23"/>
          <w:szCs w:val="23"/>
        </w:rPr>
      </w:pPr>
      <w:r>
        <w:rPr>
          <w:rFonts w:cs="Calibri" w:ascii="Calibri" w:hAnsi="Calibri"/>
          <w:sz w:val="23"/>
          <w:szCs w:val="23"/>
        </w:rPr>
        <w:t>różne poziomy opustów lub dopłat, w zależności od poziomu parametrów jakościowych świadczonych Usług,</w:t>
      </w:r>
    </w:p>
    <w:p>
      <w:pPr>
        <w:pStyle w:val="EYBodytextwithparaspace"/>
        <w:numPr>
          <w:ilvl w:val="1"/>
          <w:numId w:val="51"/>
        </w:numPr>
        <w:ind w:hanging="360" w:start="851"/>
        <w:jc w:val="start"/>
        <w:rPr>
          <w:rFonts w:ascii="Calibri" w:hAnsi="Calibri" w:cs="Calibri"/>
          <w:sz w:val="23"/>
          <w:szCs w:val="23"/>
        </w:rPr>
      </w:pPr>
      <w:r>
        <w:rPr>
          <w:rFonts w:cs="Calibri" w:ascii="Calibri" w:hAnsi="Calibri"/>
          <w:sz w:val="23"/>
          <w:szCs w:val="23"/>
        </w:rPr>
        <w:t>długoterminowe opusty dla usług hurtowych związane z niskim potencjałem popytowym, dla ściśle określonego obszaru geograficznego.</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 xml:space="preserve">OSD może oferować OK Usługi na warunkach promocyjnych - nie gorszych niż określone w Umowie (Cennik Promocyjny). </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 xml:space="preserve">Cennik Promocyjny określa warunki promocji, a w szczególności: </w:t>
      </w:r>
    </w:p>
    <w:p>
      <w:pPr>
        <w:pStyle w:val="EYBodytextwithparaspace"/>
        <w:numPr>
          <w:ilvl w:val="1"/>
          <w:numId w:val="51"/>
        </w:numPr>
        <w:ind w:hanging="360" w:start="709"/>
        <w:jc w:val="start"/>
        <w:rPr>
          <w:rFonts w:ascii="Calibri" w:hAnsi="Calibri" w:cs="Calibri"/>
          <w:sz w:val="23"/>
          <w:szCs w:val="23"/>
        </w:rPr>
      </w:pPr>
      <w:r>
        <w:rPr>
          <w:rFonts w:cs="Calibri" w:ascii="Calibri" w:hAnsi="Calibri"/>
          <w:sz w:val="23"/>
          <w:szCs w:val="23"/>
        </w:rPr>
        <w:t xml:space="preserve">ceny promocyjne lub </w:t>
      </w:r>
    </w:p>
    <w:p>
      <w:pPr>
        <w:pStyle w:val="EYBodytextwithparaspace"/>
        <w:numPr>
          <w:ilvl w:val="1"/>
          <w:numId w:val="51"/>
        </w:numPr>
        <w:ind w:hanging="360" w:start="709"/>
        <w:jc w:val="start"/>
        <w:rPr>
          <w:rFonts w:ascii="Calibri" w:hAnsi="Calibri" w:cs="Calibri"/>
          <w:sz w:val="23"/>
          <w:szCs w:val="23"/>
        </w:rPr>
      </w:pPr>
      <w:r>
        <w:rPr>
          <w:rFonts w:cs="Calibri" w:ascii="Calibri" w:hAnsi="Calibri"/>
          <w:sz w:val="23"/>
          <w:szCs w:val="23"/>
        </w:rPr>
        <w:t xml:space="preserve">podwyższone parametry Usług lub </w:t>
      </w:r>
    </w:p>
    <w:p>
      <w:pPr>
        <w:pStyle w:val="EYBodytextwithparaspace"/>
        <w:numPr>
          <w:ilvl w:val="1"/>
          <w:numId w:val="51"/>
        </w:numPr>
        <w:ind w:hanging="360" w:start="709"/>
        <w:jc w:val="start"/>
        <w:rPr>
          <w:rFonts w:ascii="Calibri" w:hAnsi="Calibri" w:cs="Calibri"/>
          <w:sz w:val="23"/>
          <w:szCs w:val="23"/>
        </w:rPr>
      </w:pPr>
      <w:r>
        <w:rPr>
          <w:rFonts w:cs="Calibri" w:ascii="Calibri" w:hAnsi="Calibri"/>
          <w:sz w:val="23"/>
          <w:szCs w:val="23"/>
        </w:rPr>
        <w:t xml:space="preserve">szczególne warunki aktywowania Usług lub </w:t>
      </w:r>
    </w:p>
    <w:p>
      <w:pPr>
        <w:pStyle w:val="EYBodytextwithparaspace"/>
        <w:numPr>
          <w:ilvl w:val="1"/>
          <w:numId w:val="51"/>
        </w:numPr>
        <w:ind w:hanging="360" w:start="709"/>
        <w:jc w:val="start"/>
        <w:rPr>
          <w:rFonts w:ascii="Calibri" w:hAnsi="Calibri" w:cs="Calibri"/>
          <w:sz w:val="23"/>
          <w:szCs w:val="23"/>
        </w:rPr>
      </w:pPr>
      <w:r>
        <w:rPr>
          <w:rFonts w:cs="Calibri" w:ascii="Calibri" w:hAnsi="Calibri"/>
          <w:sz w:val="23"/>
          <w:szCs w:val="23"/>
        </w:rPr>
        <w:t xml:space="preserve">zakres Usług objętych promocją (wg. rodzaju Usługi, lokalizacji, w której Usługa jest świadczona) oraz, </w:t>
      </w:r>
    </w:p>
    <w:p>
      <w:pPr>
        <w:pStyle w:val="EYBodytextwithparaspace"/>
        <w:numPr>
          <w:ilvl w:val="1"/>
          <w:numId w:val="51"/>
        </w:numPr>
        <w:ind w:hanging="360" w:start="709"/>
        <w:jc w:val="start"/>
        <w:rPr>
          <w:rFonts w:ascii="Calibri" w:hAnsi="Calibri" w:cs="Calibri"/>
          <w:sz w:val="23"/>
          <w:szCs w:val="23"/>
        </w:rPr>
      </w:pPr>
      <w:r>
        <w:rPr>
          <w:rFonts w:cs="Calibri" w:ascii="Calibri" w:hAnsi="Calibri"/>
          <w:sz w:val="23"/>
          <w:szCs w:val="23"/>
        </w:rPr>
        <w:t>okres obowiązywania promocji i sposób jej zakończenia. Jeśli termin zakończenia obowiązywania promocji nie będzie określony datą dzienną, OSD poinformuje o odwołaniu promocji OK przez SK oraz na swojej stronie internetowej, najpóźniej na 7 dni przed terminem zakończenia obowiązywania Promocji. Ewentualne, wcześniejsze zakończenie Promocji, nie będzie skutkowało utratą uprawnień już nabytych przez OK w okresie obowiązywania Promocji i w związku z udziałem w Promocji.</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Promocja, której dotyczy Cennik Promocyjny może polegać na okresowym:</w:t>
      </w:r>
    </w:p>
    <w:p>
      <w:pPr>
        <w:pStyle w:val="EYBodytextwithparaspace"/>
        <w:numPr>
          <w:ilvl w:val="1"/>
          <w:numId w:val="51"/>
        </w:numPr>
        <w:ind w:hanging="360" w:start="709"/>
        <w:jc w:val="start"/>
        <w:rPr>
          <w:rFonts w:ascii="Calibri" w:hAnsi="Calibri" w:cs="Calibri"/>
          <w:sz w:val="23"/>
          <w:szCs w:val="23"/>
        </w:rPr>
      </w:pPr>
      <w:r>
        <w:rPr>
          <w:rFonts w:cs="Calibri" w:ascii="Calibri" w:hAnsi="Calibri"/>
          <w:sz w:val="23"/>
          <w:szCs w:val="23"/>
        </w:rPr>
        <w:t xml:space="preserve">stosowaniu niższych opłat lub wyższych parametrów dla danego rodzaju Usług lub dla Usług świadczonych w PA wybranych wg. obiektywnego kryterium lub </w:t>
      </w:r>
    </w:p>
    <w:p>
      <w:pPr>
        <w:pStyle w:val="EYBodytextwithparaspace"/>
        <w:numPr>
          <w:ilvl w:val="1"/>
          <w:numId w:val="51"/>
        </w:numPr>
        <w:ind w:hanging="360" w:start="709"/>
        <w:jc w:val="start"/>
        <w:rPr>
          <w:rFonts w:ascii="Calibri" w:hAnsi="Calibri" w:cs="Calibri"/>
          <w:sz w:val="23"/>
          <w:szCs w:val="23"/>
        </w:rPr>
      </w:pPr>
      <w:r>
        <w:rPr>
          <w:rFonts w:cs="Calibri" w:ascii="Calibri" w:hAnsi="Calibri"/>
          <w:sz w:val="23"/>
          <w:szCs w:val="23"/>
        </w:rPr>
        <w:t>stosowaniu, korzystniejszych dla OK, warunków aktywacji Usługi lub dezaktywacji Usługi, dla danego rodzaju Usług lub dla Usług świadczonych w PA wybranych wg. obiektywnego kryterium,</w:t>
      </w:r>
    </w:p>
    <w:p>
      <w:pPr>
        <w:pStyle w:val="EYBodytextwithparaspace"/>
        <w:ind w:hanging="0" w:start="284"/>
        <w:jc w:val="start"/>
        <w:rPr>
          <w:rFonts w:ascii="Calibri" w:hAnsi="Calibri" w:cs="Calibri"/>
          <w:sz w:val="23"/>
          <w:szCs w:val="23"/>
        </w:rPr>
      </w:pPr>
      <w:r>
        <w:rPr>
          <w:rFonts w:cs="Calibri" w:ascii="Calibri" w:hAnsi="Calibri"/>
          <w:sz w:val="23"/>
          <w:szCs w:val="23"/>
        </w:rPr>
        <w:t xml:space="preserve">przy czym warunki Promocji oraz kryteria jej stosowania gwarantują PT dostęp i możliwość korzystania z promocji zgodnie z zasadą niedyskryminacji, a w szczególności niezależnie od jego pozycji rynkowej, wielkości składanych zamówień, czy też stosunków handlowych z OSD lub innymi podmiotami. </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 xml:space="preserve">Warunki Promocji, o których mowa w ppkt 5 powyżej są ustalane według obiektywnych i przejrzystych kryteriów, zgodnie z zasadą niedyskryminacji, w szczególności warunki promocyjne nie mogą polegać na stosowaniu opustów wolumenowych. </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 xml:space="preserve">OSD publikuje Cennik Promocyjny na swojej stronie internetowej, w miejscu publikacji Oferty, wraz z informacją o dacie rozpoczęcia przyjmowania zamówień na Usługi oferowane na warunkach określonych w Cenniku Promocyjnym. OSD udostępnia OK informacje, o których mowa w zdaniu poprzednim w tym samym momencie i na takich samych warunkach jak dla pozostałych PT korzystających z sieci OSD. Publikacja oraz udostępnienie informacji, o których mowa w niniejszym ustępie następuje nie później niż w terminie 30 dni przed rozpoczęciem świadczenia Usług na warunkach określonych w Cenniku Promocyjnym. Przed upływem terminu, o którym mowa w zdaniu poprzednim, OSD nie może oferować Usług Detalicznych, dla których odwzorowaniem są Usługi objęte promocją. </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 xml:space="preserve">Jeżeli OK chce skorzystać z możliwości zamawiania Usług oferowanych na warunkach określonych w Cenniku Promocyjnym, składa wobec OSD stosowne oświadczenie woli w formie pisemnej podpisane przez osoby upoważnione do reprezentowania OK. </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 xml:space="preserve">Jeżeli OK chce zrezygnować z możliwości zamawiania Usług oferowanych na warunkach określonych w Cenniku Promocyjnym i powrócić do możliwości zamawiania Usług na warunkach obowiązujących przed złożeniem oświadczenia, o którym mowa w ppkt. 9 powyżej, składa wobec OSD stosowne oświadczenie woli w formie pisemnej podpisane przez osoby upoważnione do reprezentowania OK. </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 xml:space="preserve">Zamówienia na Usługi objęte Cennikiem Promocyjnym, złożone przez OK od daty złożenia wobec OSD oświadczenia, o którym mowa w ppkt 9 powyżej oraz w okresie obowiązywania promocji są realizowane na warunkach określonych w Cenniku Promocyjnym, chyba że aktywacja Usługi przypada po zakończeniu obowiązywania promocji. </w:t>
      </w:r>
    </w:p>
    <w:p>
      <w:pPr>
        <w:pStyle w:val="EYBodytextwithparaspace"/>
        <w:numPr>
          <w:ilvl w:val="0"/>
          <w:numId w:val="51"/>
        </w:numPr>
        <w:ind w:hanging="340" w:start="340"/>
        <w:jc w:val="start"/>
        <w:rPr>
          <w:rFonts w:ascii="Calibri" w:hAnsi="Calibri" w:cs="Calibri"/>
          <w:sz w:val="23"/>
          <w:szCs w:val="23"/>
        </w:rPr>
      </w:pPr>
      <w:r>
        <w:rPr>
          <w:rFonts w:cs="Calibri" w:ascii="Calibri" w:hAnsi="Calibri"/>
          <w:sz w:val="23"/>
          <w:szCs w:val="23"/>
        </w:rPr>
        <w:t>Zamówienia na Usługi złożone przez OK od daty złożenia wobec OSD oświadczenia, o którym mowa w pkt 10 powyżej są realizowane na warunkach obowiązujących przed złożeniem oświadczenia, o którym mowa w ppkt 9 powyżej.</w:t>
      </w:r>
      <w:r>
        <w:rPr>
          <w:rFonts w:cs="Calibri" w:ascii="Calibri" w:hAnsi="Calibri"/>
          <w:sz w:val="23"/>
          <w:szCs w:val="23"/>
          <w:highlight w:val="yellow"/>
        </w:rPr>
        <w:t xml:space="preserve"> </w:t>
      </w:r>
    </w:p>
    <w:p>
      <w:pPr>
        <w:pStyle w:val="Heading1"/>
        <w:numPr>
          <w:ilvl w:val="0"/>
          <w:numId w:val="0"/>
        </w:numPr>
        <w:ind w:hanging="0" w:start="0"/>
        <w:jc w:val="start"/>
        <w:rPr>
          <w:rFonts w:ascii="Calibri" w:hAnsi="Calibri" w:cs="Calibri"/>
          <w:b/>
          <w:color w:val="auto"/>
          <w:sz w:val="28"/>
          <w:szCs w:val="28"/>
        </w:rPr>
      </w:pPr>
      <w:bookmarkStart w:id="225" w:name="_Toc194411934"/>
      <w:r>
        <w:rPr>
          <w:rFonts w:cs="Calibri" w:ascii="Calibri" w:hAnsi="Calibri"/>
          <w:b/>
          <w:color w:val="auto"/>
          <w:sz w:val="28"/>
          <w:szCs w:val="28"/>
        </w:rPr>
        <w:t>Rozdział 28 Techniczny opis Usług</w:t>
      </w:r>
      <w:bookmarkEnd w:id="225"/>
    </w:p>
    <w:p>
      <w:pPr>
        <w:pStyle w:val="Heading2"/>
        <w:numPr>
          <w:ilvl w:val="1"/>
          <w:numId w:val="95"/>
        </w:numPr>
        <w:rPr>
          <w:rFonts w:ascii="Calibri" w:hAnsi="Calibri" w:cs="Calibri"/>
          <w:b/>
          <w:sz w:val="23"/>
          <w:szCs w:val="23"/>
        </w:rPr>
      </w:pPr>
      <w:bookmarkStart w:id="226" w:name="_Toc194411935"/>
      <w:r>
        <w:rPr>
          <w:rFonts w:cs="Calibri" w:ascii="Calibri" w:hAnsi="Calibri"/>
          <w:b/>
          <w:sz w:val="23"/>
          <w:szCs w:val="23"/>
          <w:lang w:val="pl-PL"/>
        </w:rPr>
        <w:t>Usługa BSA</w:t>
      </w:r>
      <w:bookmarkEnd w:id="226"/>
    </w:p>
    <w:p>
      <w:pPr>
        <w:pStyle w:val="EYBulletedList1"/>
        <w:numPr>
          <w:ilvl w:val="0"/>
          <w:numId w:val="39"/>
        </w:numPr>
        <w:jc w:val="start"/>
        <w:rPr>
          <w:rFonts w:ascii="Calibri" w:hAnsi="Calibri" w:cs="Calibri"/>
          <w:sz w:val="23"/>
          <w:szCs w:val="23"/>
        </w:rPr>
      </w:pPr>
      <w:r>
        <w:rPr>
          <w:rFonts w:cs="Calibri" w:ascii="Calibri" w:hAnsi="Calibri"/>
          <w:sz w:val="23"/>
          <w:szCs w:val="23"/>
        </w:rPr>
        <w:t>OSD oferuje usługę BSA we wszystkich PA znajdujących się w zasięgu Sieci KPO4 niezależnie od technologii, architektury czy topologii Sieci KPO4.</w:t>
      </w:r>
    </w:p>
    <w:p>
      <w:pPr>
        <w:pStyle w:val="EYBulletedList1"/>
        <w:numPr>
          <w:ilvl w:val="0"/>
          <w:numId w:val="39"/>
        </w:numPr>
        <w:jc w:val="start"/>
        <w:rPr>
          <w:rFonts w:ascii="Calibri" w:hAnsi="Calibri" w:cs="Calibri"/>
          <w:sz w:val="23"/>
          <w:szCs w:val="23"/>
        </w:rPr>
      </w:pPr>
      <w:r>
        <w:rPr>
          <w:rFonts w:cs="Calibri" w:ascii="Calibri" w:hAnsi="Calibri"/>
          <w:sz w:val="23"/>
          <w:szCs w:val="23"/>
        </w:rPr>
        <w:t>Usługa BSA obejmuje wszelkie koszty związane ze świadczoną usługą, w tym utrzymanie Lokalnej pętli abonenckiej oraz wszelkiej innej Infrastruktury telekomunikacyjnej i usług niezbędnych na odcinku od ONT lub CPE (w przypadku sieci wykorzystujących technologię inną aniżeli technologia światłowodowa) do PDU BSA, z wyłączeniem opłat za samo PDU BSA.</w:t>
      </w:r>
    </w:p>
    <w:p>
      <w:pPr>
        <w:pStyle w:val="EYBulletedList1"/>
        <w:numPr>
          <w:ilvl w:val="0"/>
          <w:numId w:val="39"/>
        </w:numPr>
        <w:jc w:val="start"/>
        <w:rPr>
          <w:rFonts w:ascii="Calibri" w:hAnsi="Calibri" w:cs="Calibri"/>
          <w:sz w:val="23"/>
          <w:szCs w:val="23"/>
        </w:rPr>
      </w:pPr>
      <w:r>
        <w:rPr>
          <w:rFonts w:cs="Calibri" w:ascii="Calibri" w:hAnsi="Calibri"/>
          <w:sz w:val="23"/>
          <w:szCs w:val="23"/>
        </w:rPr>
        <w:t>Usługa BSA powinna umożliwiać OK świadczenie własnych usług szerokopasmowych w oparciu o profile udostępnione przez OSD o parametrach technicznych nie gorszych niż świadczone własnym Abonentom oraz określone w Wymaganiach, w tym pakietów usług powiązanych w oparciu o dostarczane przez OSD usługi szerokopasmowej transmisji danych. W ramach usługi BSA OSD zapewnia OK dostęp telekomunikacyjny na poziomie Ethernet oraz opcjonalnie IP Niezarządzany w zakresie świadczenia usług szerokopasmowych.</w:t>
      </w:r>
    </w:p>
    <w:p>
      <w:pPr>
        <w:pStyle w:val="EYBulletedList1"/>
        <w:numPr>
          <w:ilvl w:val="0"/>
          <w:numId w:val="39"/>
        </w:numPr>
        <w:jc w:val="start"/>
        <w:rPr>
          <w:rFonts w:ascii="Calibri" w:hAnsi="Calibri" w:cs="Calibri"/>
          <w:sz w:val="23"/>
          <w:szCs w:val="23"/>
        </w:rPr>
      </w:pPr>
      <w:r>
        <w:rPr>
          <w:rFonts w:cs="Calibri" w:ascii="Calibri" w:hAnsi="Calibri"/>
          <w:sz w:val="23"/>
          <w:szCs w:val="23"/>
        </w:rPr>
        <w:t>Niezależnie od zastosowanej technologii budowy sieci i warstwy sieci, w której zlokalizowano PDU, usługa BSA w Sieci KPO4 powinna być realizowana w oparciu o technologię Ethernet VLAN (IEEE 802.1Q).</w:t>
      </w:r>
    </w:p>
    <w:p>
      <w:pPr>
        <w:pStyle w:val="EYBulletedList1"/>
        <w:numPr>
          <w:ilvl w:val="0"/>
          <w:numId w:val="39"/>
        </w:numPr>
        <w:jc w:val="start"/>
        <w:rPr>
          <w:rFonts w:ascii="Calibri" w:hAnsi="Calibri" w:cs="Calibri"/>
          <w:sz w:val="23"/>
          <w:szCs w:val="23"/>
        </w:rPr>
      </w:pPr>
      <w:r>
        <w:rPr>
          <w:rFonts w:cs="Calibri" w:ascii="Calibri" w:hAnsi="Calibri"/>
          <w:sz w:val="23"/>
          <w:szCs w:val="23"/>
        </w:rPr>
        <w:t>Realizacja usługi BSA możliwa jest w innej technologii niż Ethernet, uzgodnionej wspólnie przez OSD oraz OK, pod warunkiem zapewnienia funkcjonalności równoważnych do usługi BSA Ethernet. Zastosowanie innej technologii nie powinno prowadzić do nierównoważnych warunków dostępu do usługi BSA dla OK. Zastosowana technologia powinna być zgodna z międzynarodowymi standardami. OSD po uzgodnieniu z OK trybu realizacji usługi BSA przedstawi OK szczegółowe warunki techniczne dostępu do tej usługi.</w:t>
      </w:r>
    </w:p>
    <w:p>
      <w:pPr>
        <w:pStyle w:val="EYBulletedList1"/>
        <w:numPr>
          <w:ilvl w:val="0"/>
          <w:numId w:val="39"/>
        </w:numPr>
        <w:jc w:val="start"/>
        <w:rPr>
          <w:rFonts w:ascii="Calibri" w:hAnsi="Calibri" w:cs="Calibri"/>
          <w:sz w:val="23"/>
          <w:szCs w:val="23"/>
        </w:rPr>
      </w:pPr>
      <w:r>
        <w:rPr>
          <w:rFonts w:cs="Calibri" w:ascii="Calibri" w:hAnsi="Calibri"/>
          <w:sz w:val="23"/>
          <w:szCs w:val="23"/>
        </w:rPr>
        <w:t>Dostęp na poziomie Ethernet będzie realizowany w oparciu o technologię Ethernet VLAN’s (IEEE 802.1Q). Po stronie OK należy zainstalować i skonfigurować urządzenia obsługujące funkcjonalności Ethernet (m.in. VLAN tagging).</w:t>
      </w:r>
    </w:p>
    <w:p>
      <w:pPr>
        <w:pStyle w:val="EYBulletedList1"/>
        <w:numPr>
          <w:ilvl w:val="0"/>
          <w:numId w:val="39"/>
        </w:numPr>
        <w:jc w:val="start"/>
        <w:rPr>
          <w:rFonts w:ascii="Calibri" w:hAnsi="Calibri" w:cs="Calibri"/>
          <w:sz w:val="23"/>
          <w:szCs w:val="23"/>
        </w:rPr>
      </w:pPr>
      <w:r>
        <w:rPr>
          <w:rFonts w:cs="Calibri" w:ascii="Calibri" w:hAnsi="Calibri"/>
          <w:sz w:val="23"/>
          <w:szCs w:val="23"/>
        </w:rPr>
        <w:t>Ruch Abonentów OK dla poszczególnych CPE będzie się odbywać w oparciu o zewnętrzny VLAN. Ruch Abonentów OK z CPE będzie mapowany do jednego VLAN per klasa usługi.</w:t>
      </w:r>
    </w:p>
    <w:p>
      <w:pPr>
        <w:pStyle w:val="EYBulletedList1"/>
        <w:numPr>
          <w:ilvl w:val="0"/>
          <w:numId w:val="39"/>
        </w:numPr>
        <w:jc w:val="start"/>
        <w:rPr>
          <w:rFonts w:ascii="Calibri" w:hAnsi="Calibri" w:cs="Calibri"/>
          <w:sz w:val="23"/>
          <w:szCs w:val="23"/>
        </w:rPr>
      </w:pPr>
      <w:r>
        <w:rPr>
          <w:rFonts w:cs="Calibri" w:ascii="Calibri" w:hAnsi="Calibri"/>
          <w:sz w:val="23"/>
          <w:szCs w:val="23"/>
        </w:rPr>
        <w:t>Urządzenie aktywne w węźle dostępowym będzie identyfikowane przez VLAN nadawany przez OSD per klasa usługi.</w:t>
      </w:r>
    </w:p>
    <w:p>
      <w:pPr>
        <w:pStyle w:val="EYBulletedList1"/>
        <w:numPr>
          <w:ilvl w:val="0"/>
          <w:numId w:val="39"/>
        </w:numPr>
        <w:jc w:val="start"/>
        <w:rPr>
          <w:rFonts w:ascii="Calibri" w:hAnsi="Calibri" w:cs="Calibri"/>
          <w:sz w:val="23"/>
          <w:szCs w:val="23"/>
        </w:rPr>
      </w:pPr>
      <w:r>
        <w:rPr>
          <w:rFonts w:cs="Calibri" w:ascii="Calibri" w:hAnsi="Calibri"/>
          <w:sz w:val="23"/>
          <w:szCs w:val="23"/>
        </w:rPr>
        <w:t>Dostęp na poziomie IP Niezarządzanym będzie realizowany jako odsprzedaż Usług Detalicznych świadczonych przez OSD rozumianych jako sprzedaż własnych usług szerokopasmowych w oparciu o profile udostępnione przez OSD, w tym z zapewnieniem dostępu do sieci Internet.</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W zakresie sieci dostępowej usługi abonenckie będą realizowane zgodnie z architekturą usług świadczonych detalicznie przez OSD i obejmować dostęp do Lokalnej pętli abonenckiej wraz z jej utrzymaniem oraz transmisją do PDU BSA.</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W ramach dostępu na poziomie IP Niezarządzanym OSD zapewnia OK funkcjonalność następujących elementów Sieci KPO4:</w:t>
      </w:r>
    </w:p>
    <w:p>
      <w:pPr>
        <w:pStyle w:val="EYBulletedList1"/>
        <w:numPr>
          <w:ilvl w:val="1"/>
          <w:numId w:val="39"/>
        </w:numPr>
        <w:jc w:val="start"/>
        <w:rPr>
          <w:rFonts w:ascii="Calibri" w:hAnsi="Calibri" w:cs="Calibri"/>
          <w:sz w:val="23"/>
          <w:szCs w:val="23"/>
        </w:rPr>
      </w:pPr>
      <w:r>
        <w:rPr>
          <w:rFonts w:cs="Calibri" w:ascii="Calibri" w:hAnsi="Calibri"/>
          <w:sz w:val="23"/>
          <w:szCs w:val="23"/>
        </w:rPr>
        <w:t>Lokalnych pętli abonenckich lub w przypadku sieci radiowych odcinka sieci ostatniej mili wraz z kartami na urządzeniach DSLAM/ IP DSLAM/ DSLAM Hybrydowy/OLT, do których przyłączone są Lokalne pętle abonenckie bądź urządzeniach stacji bazowej sieci radiowej, na których możliwa jest realizacja szerokopasmowej transmisji danych,</w:t>
      </w:r>
    </w:p>
    <w:p>
      <w:pPr>
        <w:pStyle w:val="EYBulletedList1"/>
        <w:numPr>
          <w:ilvl w:val="1"/>
          <w:numId w:val="39"/>
        </w:numPr>
        <w:jc w:val="start"/>
        <w:rPr>
          <w:rFonts w:ascii="Calibri" w:hAnsi="Calibri" w:cs="Calibri"/>
          <w:sz w:val="23"/>
          <w:szCs w:val="23"/>
        </w:rPr>
      </w:pPr>
      <w:r>
        <w:rPr>
          <w:rFonts w:cs="Calibri" w:ascii="Calibri" w:hAnsi="Calibri"/>
          <w:sz w:val="23"/>
          <w:szCs w:val="23"/>
        </w:rPr>
        <w:t>sieci transmisji danych – Sieci IP, urządzeń BRAS bądź innych realizujących funkcję dostępu do sieci IP, Sieci Ethernet i urządzeń DSLAM/ IP DSLAM/ DSLAM Hybrydowy/OLT (poza kartami, do których przyłączone są Lokalne pętle abonenckie) lub radiolinie.</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Dla poziomu dostępu IP Niezarządzanego OSD realizuje całość usługi BSA od strony technicznej, o jakości nie gorszej niż Usługa Detaliczna świadczona przez OSD.</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Dla poziomu dostępu IP Niezarządzanego OSD zapewnia aplikację na CPE, za pomocą której następuje dokonanie rejestracji Abonenta OK. OSD zapewni, aby w trakcie procesu rejestracji Abonenta OK nie były prezentowane znaki towarowe ani reklamy.</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Dla poziomu dostępu IP Niezarządzanego pomoc techniczną pierwszej linii wsparcia oraz obsługę reklamacji Abonenckich zapewnia OK.</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W ramach dostępu na poziomie Ethernet OSD zapewnia OK funkcjonalność następujących elementów Sieci:</w:t>
      </w:r>
    </w:p>
    <w:p>
      <w:pPr>
        <w:pStyle w:val="EYBulletedList1"/>
        <w:numPr>
          <w:ilvl w:val="1"/>
          <w:numId w:val="40"/>
        </w:numPr>
        <w:jc w:val="start"/>
        <w:rPr>
          <w:rFonts w:ascii="Calibri" w:hAnsi="Calibri" w:cs="Calibri"/>
          <w:sz w:val="23"/>
          <w:szCs w:val="23"/>
        </w:rPr>
      </w:pPr>
      <w:r>
        <w:rPr>
          <w:rFonts w:cs="Calibri" w:ascii="Calibri" w:hAnsi="Calibri"/>
          <w:sz w:val="23"/>
          <w:szCs w:val="23"/>
        </w:rPr>
        <w:t>Lokalnych pętli abonenckich lub w przypadku sieci radiowych odcinka sieci ostatniej mili wraz z kartami na urządzeniach IP DSLAM/ DSLAM Hybrydowy/OLT, do których przyłączone są Lokalne pętle abonenckie bądź urządzeniach stacji bazowej sieci radiowej, na których możliwa jest realizacja szerokopasmowej transmisji danych,</w:t>
      </w:r>
    </w:p>
    <w:p>
      <w:pPr>
        <w:pStyle w:val="EYBulletedList1"/>
        <w:numPr>
          <w:ilvl w:val="1"/>
          <w:numId w:val="40"/>
        </w:numPr>
        <w:jc w:val="start"/>
        <w:rPr>
          <w:rFonts w:ascii="Calibri" w:hAnsi="Calibri" w:cs="Calibri"/>
          <w:sz w:val="23"/>
          <w:szCs w:val="23"/>
        </w:rPr>
      </w:pPr>
      <w:r>
        <w:rPr>
          <w:rFonts w:cs="Calibri" w:ascii="Calibri" w:hAnsi="Calibri"/>
          <w:sz w:val="23"/>
          <w:szCs w:val="23"/>
        </w:rPr>
        <w:t>sieci transmisji danych – sieci Ethernet, urządzeń IP DSLAM/ DSLAM Hybrydowy/OLT (poza kartami, do których przyłączone są Lokalne pętle abonenckie)/ radiolinii zapewniających transmisję danych pomiędzy abonenckimi odcinkami ostatniej mili udostępnionymi OK w PDU,</w:t>
      </w:r>
    </w:p>
    <w:p>
      <w:pPr>
        <w:pStyle w:val="EYBulletedList1"/>
        <w:numPr>
          <w:ilvl w:val="1"/>
          <w:numId w:val="40"/>
        </w:numPr>
        <w:jc w:val="start"/>
        <w:rPr>
          <w:rFonts w:ascii="Calibri" w:hAnsi="Calibri" w:cs="Calibri"/>
          <w:sz w:val="23"/>
          <w:szCs w:val="23"/>
        </w:rPr>
      </w:pPr>
      <w:r>
        <w:rPr>
          <w:rFonts w:cs="Calibri" w:ascii="Calibri" w:hAnsi="Calibri"/>
          <w:sz w:val="23"/>
          <w:szCs w:val="23"/>
        </w:rPr>
        <w:t>węzłów Ethernet, przy których realizowane są PDU.</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OSD oferuje OK dla każdego gospodarstwa domowego w PA znajdującym się zasięgu Sieci KPO4 zarówno usługę BSA wraz z urządzeniem CPE, jak też bez urządzenia CPE. OK dla usługi BSA nie może używać CPE niekompatybilnych z węzłami OLT Sieci.</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W przypadku, gdy OK korzysta z usługi BSA i stosuje własne urządzenie CPE w tym ONT, podaje OSD wszystkie niezbędne dane i informacje dotyczące CPE w celu zapewnienia integralności sieci i świadczenia usług.</w:t>
      </w:r>
    </w:p>
    <w:p>
      <w:pPr>
        <w:pStyle w:val="EYBulletedList1"/>
        <w:numPr>
          <w:ilvl w:val="0"/>
          <w:numId w:val="39"/>
        </w:numPr>
        <w:ind w:hanging="426" w:start="360"/>
        <w:jc w:val="start"/>
        <w:rPr>
          <w:rFonts w:ascii="Calibri" w:hAnsi="Calibri" w:cs="Calibri"/>
          <w:sz w:val="23"/>
          <w:szCs w:val="23"/>
        </w:rPr>
      </w:pPr>
      <w:r>
        <w:rPr>
          <w:rFonts w:cs="Calibri" w:ascii="Calibri" w:hAnsi="Calibri"/>
          <w:sz w:val="23"/>
          <w:szCs w:val="23"/>
        </w:rPr>
        <w:t>Na terenie każdego z województw, w którym zlokalizowane są obejmowane zasięgiem PA, OSD udostępnia PDU dla usługi BSA, w co najmniej jednej lokalizacji, w której znajduje się węzeł Sieci KPO4 oraz istnieje punkt styku z dostawcą usługi dostępu do Internetu. W przypadku gdy PA zlokalizowane są  na obszarze więcej niż jednego województwa, ale sieć stanowi funkcjonalną całość, dopuszcza się aby OSD po uzyskaniu zgody CPPC zapewnił jeden PWR, który swoim zasięgiem obejmuje wszystkie PA. Strony mogą uzgodnić gdzie zostanie zlokalizowany PWR dla OK pod warunkiem, że miejsce to zostanie zaakceptowane przez obie Strony. PWR pełni rolę PDU dla usługi BSA.</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 xml:space="preserve">Dostęp do PDU dla usługi BSA nie jest ograniczony, a każdy PT korzystający z Usług OSD, w tym OK powinien mieć możliwość wprowadzenia do tego PDU swoich włókien światłowodowych. </w:t>
      </w:r>
    </w:p>
    <w:p>
      <w:pPr>
        <w:pStyle w:val="EYBulletedList1"/>
        <w:numPr>
          <w:ilvl w:val="0"/>
          <w:numId w:val="39"/>
        </w:numPr>
        <w:ind w:hanging="426" w:start="426"/>
        <w:jc w:val="start"/>
        <w:rPr>
          <w:rFonts w:ascii="Calibri" w:hAnsi="Calibri" w:cs="Calibri"/>
          <w:sz w:val="23"/>
          <w:szCs w:val="23"/>
        </w:rPr>
      </w:pPr>
      <w:r>
        <w:rPr>
          <w:rFonts w:cs="Calibri" w:ascii="Calibri" w:hAnsi="Calibri"/>
          <w:sz w:val="23"/>
          <w:szCs w:val="23"/>
        </w:rPr>
        <w:t>Stroną zarządzającą VLAN OK jest OSD.</w:t>
      </w:r>
    </w:p>
    <w:p>
      <w:pPr>
        <w:pStyle w:val="Heading2"/>
        <w:numPr>
          <w:ilvl w:val="1"/>
          <w:numId w:val="95"/>
        </w:numPr>
        <w:rPr>
          <w:rFonts w:ascii="Calibri" w:hAnsi="Calibri" w:cs="Calibri"/>
          <w:b/>
          <w:sz w:val="23"/>
          <w:szCs w:val="23"/>
          <w:lang w:val="pl-PL"/>
        </w:rPr>
      </w:pPr>
      <w:bookmarkStart w:id="227" w:name="_Toc194411936"/>
      <w:r>
        <w:rPr>
          <w:rFonts w:cs="Calibri" w:ascii="Calibri" w:hAnsi="Calibri"/>
          <w:b/>
          <w:sz w:val="23"/>
          <w:szCs w:val="23"/>
          <w:lang w:val="pl-PL"/>
        </w:rPr>
        <w:t>Dostęp do Kanalizacji kablowej</w:t>
      </w:r>
      <w:bookmarkEnd w:id="227"/>
    </w:p>
    <w:p>
      <w:pPr>
        <w:pStyle w:val="EYBulletedList1"/>
        <w:numPr>
          <w:ilvl w:val="0"/>
          <w:numId w:val="41"/>
        </w:numPr>
        <w:jc w:val="start"/>
        <w:rPr>
          <w:rFonts w:ascii="Calibri" w:hAnsi="Calibri" w:cs="Calibri"/>
          <w:sz w:val="23"/>
          <w:szCs w:val="23"/>
        </w:rPr>
      </w:pPr>
      <w:r>
        <w:rPr>
          <w:rFonts w:cs="Calibri" w:ascii="Calibri" w:hAnsi="Calibri"/>
          <w:sz w:val="23"/>
          <w:szCs w:val="23"/>
        </w:rPr>
        <w:t>Usługa Kanalizacji kablowej obejmuje dzierżawę miejsca na ułożenie kabli telekomunikacyjnych, Mikrokanalizacji lub Kanalizacji wtórnej w rurze Kanalizacji kablowej, zgodnie z budową Sieci KPO4. Usługa ta umożliwia OK ułożenie własnych kabli telekomunikacyjnych, rur Kanalizacji wtórnej lub rur Mikrokanalizacyjnych umożliwiających ułożenie wielu kabli telekomunikacyjnych, oraz korzystanie z przełącznic optycznych, studni i zasobników do układania zapasów kabla telekomunikacyjnego oraz realizacji liniowych punktów styku z siecią własną lub sieciami innych operatorów, w Kolokacji, bezpośrednio w studniach kablowych OSD lub mufach kablowych.</w:t>
      </w:r>
    </w:p>
    <w:p>
      <w:pPr>
        <w:pStyle w:val="EYBulletedList1"/>
        <w:numPr>
          <w:ilvl w:val="0"/>
          <w:numId w:val="41"/>
        </w:numPr>
        <w:jc w:val="start"/>
        <w:rPr>
          <w:rFonts w:ascii="Calibri" w:hAnsi="Calibri" w:cs="Calibri"/>
          <w:sz w:val="23"/>
          <w:szCs w:val="23"/>
        </w:rPr>
      </w:pPr>
      <w:r>
        <w:rPr>
          <w:rFonts w:cs="Calibri" w:ascii="Calibri" w:hAnsi="Calibri"/>
          <w:sz w:val="23"/>
          <w:szCs w:val="23"/>
        </w:rPr>
        <w:t>OK w Zamówieniu na Usługę dotyczącym dzierżawy Kanalizacji kablowej, o którym mowa w Rozdziale 9 Umowy, wskazuje konkretny odcinek Kanalizacji kablowej, jego zakończenia, preferowany przebieg, długość oraz inne istotne parametry techniczne, w tym:</w:t>
      </w:r>
    </w:p>
    <w:p>
      <w:pPr>
        <w:pStyle w:val="EYBulletedList1"/>
        <w:numPr>
          <w:ilvl w:val="1"/>
          <w:numId w:val="41"/>
        </w:numPr>
        <w:jc w:val="start"/>
        <w:rPr>
          <w:rFonts w:ascii="Calibri" w:hAnsi="Calibri" w:cs="Calibri"/>
          <w:sz w:val="23"/>
          <w:szCs w:val="23"/>
        </w:rPr>
      </w:pPr>
      <w:r>
        <w:rPr>
          <w:rFonts w:cs="Calibri" w:ascii="Calibri" w:hAnsi="Calibri"/>
          <w:sz w:val="23"/>
          <w:szCs w:val="23"/>
        </w:rPr>
        <w:t>typ i średnicę kabla oraz pojemność kabla,</w:t>
      </w:r>
    </w:p>
    <w:p>
      <w:pPr>
        <w:pStyle w:val="EYBulletedList1"/>
        <w:numPr>
          <w:ilvl w:val="1"/>
          <w:numId w:val="41"/>
        </w:numPr>
        <w:jc w:val="start"/>
        <w:rPr>
          <w:rFonts w:ascii="Calibri" w:hAnsi="Calibri" w:cs="Calibri"/>
          <w:sz w:val="23"/>
          <w:szCs w:val="23"/>
        </w:rPr>
      </w:pPr>
      <w:r>
        <w:rPr>
          <w:rFonts w:cs="Calibri" w:ascii="Calibri" w:hAnsi="Calibri"/>
          <w:sz w:val="23"/>
          <w:szCs w:val="23"/>
        </w:rPr>
        <w:t>typ i średnicę rur Kanalizacji wtórnej lub Mikrokanalizacji.</w:t>
      </w:r>
    </w:p>
    <w:p>
      <w:pPr>
        <w:pStyle w:val="EYBulletedList1"/>
        <w:numPr>
          <w:ilvl w:val="0"/>
          <w:numId w:val="41"/>
        </w:numPr>
        <w:jc w:val="start"/>
        <w:rPr>
          <w:rFonts w:ascii="Calibri" w:hAnsi="Calibri" w:cs="Calibri"/>
          <w:sz w:val="23"/>
          <w:szCs w:val="23"/>
        </w:rPr>
      </w:pPr>
      <w:r>
        <w:rPr>
          <w:rFonts w:cs="Calibri" w:ascii="Calibri" w:hAnsi="Calibri"/>
          <w:sz w:val="23"/>
          <w:szCs w:val="23"/>
        </w:rPr>
        <w:t>W celu stwierdzenia, czy OK nie narusza postanowień Umowy, OSD może przeprowadzić w każdym czasie kontrolę wykorzystania Kanalizacji kablowej, w uzgodnionym przez Strony terminie i w obecności przedstawiciela OK. Kontrola nie powinna naruszać ciągłości i jakości świadczonych usług.</w:t>
      </w:r>
    </w:p>
    <w:p>
      <w:pPr>
        <w:pStyle w:val="EYBulletedList1"/>
        <w:numPr>
          <w:ilvl w:val="0"/>
          <w:numId w:val="41"/>
        </w:numPr>
        <w:jc w:val="start"/>
        <w:rPr>
          <w:rFonts w:ascii="Calibri" w:hAnsi="Calibri" w:cs="Calibri"/>
          <w:sz w:val="23"/>
          <w:szCs w:val="23"/>
        </w:rPr>
      </w:pPr>
      <w:r>
        <w:rPr>
          <w:rFonts w:cs="Calibri" w:ascii="Calibri" w:hAnsi="Calibri"/>
          <w:sz w:val="23"/>
          <w:szCs w:val="23"/>
        </w:rPr>
        <w:t>W przypadku niestawienia się przedstawiciela OK w umówionym terminie, OSD dokona jednostronnie kontroli.</w:t>
      </w:r>
    </w:p>
    <w:p>
      <w:pPr>
        <w:pStyle w:val="EYBulletedList1"/>
        <w:numPr>
          <w:ilvl w:val="0"/>
          <w:numId w:val="41"/>
        </w:numPr>
        <w:jc w:val="start"/>
        <w:rPr>
          <w:rFonts w:ascii="Calibri" w:hAnsi="Calibri" w:cs="Calibri"/>
          <w:sz w:val="23"/>
          <w:szCs w:val="23"/>
        </w:rPr>
      </w:pPr>
      <w:r>
        <w:rPr>
          <w:rFonts w:cs="Calibri" w:ascii="Calibri" w:hAnsi="Calibri"/>
          <w:sz w:val="23"/>
          <w:szCs w:val="23"/>
        </w:rPr>
        <w:t>Wszelkie prace, jakie będą wykonywane przez OK lub podmioty działające w jego imieniu, na Kanalizacji kablowej, w częściowo zajętych otworach, będą zgodne z zaakceptowanym projektem technicznym.</w:t>
      </w:r>
    </w:p>
    <w:p>
      <w:pPr>
        <w:pStyle w:val="EYBulletedList1"/>
        <w:numPr>
          <w:ilvl w:val="0"/>
          <w:numId w:val="41"/>
        </w:numPr>
        <w:jc w:val="start"/>
        <w:rPr>
          <w:rFonts w:ascii="Calibri" w:hAnsi="Calibri" w:cs="Calibri"/>
          <w:sz w:val="23"/>
          <w:szCs w:val="23"/>
        </w:rPr>
      </w:pPr>
      <w:r>
        <w:rPr>
          <w:rFonts w:cs="Calibri" w:ascii="Calibri" w:hAnsi="Calibri"/>
          <w:sz w:val="23"/>
          <w:szCs w:val="23"/>
        </w:rPr>
        <w:t>Cały otwór Kanalizacji kablowej może być udostępniony OK w przypadku, gdy wynika to z sumy średnic kabli lub rur Kanalizacji wtórnej.</w:t>
      </w:r>
    </w:p>
    <w:p>
      <w:pPr>
        <w:pStyle w:val="EYBulletedList1"/>
        <w:numPr>
          <w:ilvl w:val="0"/>
          <w:numId w:val="41"/>
        </w:numPr>
        <w:jc w:val="start"/>
        <w:rPr>
          <w:rFonts w:ascii="Calibri" w:hAnsi="Calibri" w:cs="Calibri"/>
          <w:sz w:val="23"/>
          <w:szCs w:val="23"/>
        </w:rPr>
      </w:pPr>
      <w:r>
        <w:rPr>
          <w:rFonts w:cs="Calibri" w:ascii="Calibri" w:hAnsi="Calibri"/>
          <w:sz w:val="23"/>
          <w:szCs w:val="23"/>
        </w:rPr>
        <w:t>OSD dopuszcza możliwość umieszczania takich elementów jak: zapasy kabli telekomunikacyjnych, stelaży, złączy/muf OK w studni kablowej OSD. Informacja o zamiarze umieszczania dodatkowych, wymienionych w zdaniu poprzednim elementów sieci będzie zawarta w składanym do OSD Zamówieniu na Usługę. Umieszczenie dodatkowych elementów nastąpi po sprawdzeniu przez OSD:</w:t>
      </w:r>
    </w:p>
    <w:p>
      <w:pPr>
        <w:pStyle w:val="EYBulletedList1"/>
        <w:numPr>
          <w:ilvl w:val="1"/>
          <w:numId w:val="41"/>
        </w:numPr>
        <w:rPr>
          <w:rFonts w:ascii="Calibri" w:hAnsi="Calibri" w:cs="Calibri"/>
          <w:sz w:val="23"/>
          <w:szCs w:val="23"/>
        </w:rPr>
      </w:pPr>
      <w:r>
        <w:rPr>
          <w:rFonts w:cs="Calibri" w:ascii="Calibri" w:hAnsi="Calibri"/>
          <w:sz w:val="23"/>
          <w:szCs w:val="23"/>
        </w:rPr>
        <w:t>dostępności miejsca w studni kablowej OSD,</w:t>
      </w:r>
    </w:p>
    <w:p>
      <w:pPr>
        <w:pStyle w:val="EYBulletedList1"/>
        <w:numPr>
          <w:ilvl w:val="1"/>
          <w:numId w:val="41"/>
        </w:numPr>
        <w:rPr>
          <w:rFonts w:ascii="Calibri" w:hAnsi="Calibri" w:cs="Calibri"/>
          <w:sz w:val="23"/>
          <w:szCs w:val="23"/>
        </w:rPr>
      </w:pPr>
      <w:r>
        <w:rPr>
          <w:rFonts w:cs="Calibri" w:ascii="Calibri" w:hAnsi="Calibri"/>
          <w:sz w:val="23"/>
          <w:szCs w:val="23"/>
        </w:rPr>
        <w:t>możliwości technicznych,</w:t>
      </w:r>
    </w:p>
    <w:p>
      <w:pPr>
        <w:pStyle w:val="EYBulletedList1"/>
        <w:numPr>
          <w:ilvl w:val="1"/>
          <w:numId w:val="41"/>
        </w:numPr>
        <w:rPr>
          <w:rFonts w:ascii="Calibri" w:hAnsi="Calibri" w:cs="Calibri"/>
          <w:sz w:val="23"/>
          <w:szCs w:val="23"/>
        </w:rPr>
      </w:pPr>
      <w:r>
        <w:rPr>
          <w:rFonts w:cs="Calibri" w:ascii="Calibri" w:hAnsi="Calibri"/>
          <w:sz w:val="23"/>
          <w:szCs w:val="23"/>
        </w:rPr>
        <w:t>planów rozwojowych OSD.</w:t>
      </w:r>
    </w:p>
    <w:p>
      <w:pPr>
        <w:pStyle w:val="EYBulletedList1"/>
        <w:numPr>
          <w:ilvl w:val="0"/>
          <w:numId w:val="0"/>
        </w:numPr>
        <w:ind w:hanging="0" w:start="360"/>
        <w:jc w:val="start"/>
        <w:rPr>
          <w:rFonts w:ascii="Calibri" w:hAnsi="Calibri" w:cs="Calibri"/>
          <w:sz w:val="23"/>
          <w:szCs w:val="23"/>
        </w:rPr>
      </w:pPr>
      <w:r>
        <w:rPr>
          <w:rFonts w:cs="Calibri" w:ascii="Calibri" w:hAnsi="Calibri"/>
          <w:sz w:val="23"/>
          <w:szCs w:val="23"/>
        </w:rPr>
        <w:t>OSD może pobierać opłaty za ww. działania jeśli są to czynności dodatkowe m.in. magazynowanie zapasów kablowych, stelaży, w zakresie wyższym niż usługa podstawowa,</w:t>
      </w:r>
      <w:r>
        <w:rPr>
          <w:rFonts w:cs="Calibri" w:ascii="Calibri" w:hAnsi="Calibri"/>
        </w:rPr>
        <w:t xml:space="preserve"> </w:t>
      </w:r>
      <w:r>
        <w:rPr>
          <w:rFonts w:cs="Calibri" w:ascii="Calibri" w:hAnsi="Calibri"/>
          <w:sz w:val="23"/>
          <w:szCs w:val="23"/>
        </w:rPr>
        <w:t>niezwiązanym z udostępnieniem Kanalizacji kablowej w celu umieszczenia kabla telekomunikacyjnego.</w:t>
      </w:r>
    </w:p>
    <w:p>
      <w:pPr>
        <w:pStyle w:val="Heading2"/>
        <w:numPr>
          <w:ilvl w:val="1"/>
          <w:numId w:val="95"/>
        </w:numPr>
        <w:rPr>
          <w:rFonts w:ascii="Calibri" w:hAnsi="Calibri" w:cs="Calibri"/>
          <w:b/>
          <w:sz w:val="23"/>
          <w:szCs w:val="23"/>
          <w:lang w:val="pl-PL"/>
        </w:rPr>
      </w:pPr>
      <w:bookmarkStart w:id="228" w:name="_Toc194411937"/>
      <w:r>
        <w:rPr>
          <w:rFonts w:cs="Calibri" w:ascii="Calibri" w:hAnsi="Calibri"/>
          <w:b/>
          <w:sz w:val="23"/>
          <w:szCs w:val="23"/>
          <w:lang w:val="pl-PL"/>
        </w:rPr>
        <w:t>Dostęp do Ciemnych włókien</w:t>
      </w:r>
      <w:bookmarkEnd w:id="228"/>
    </w:p>
    <w:p>
      <w:pPr>
        <w:pStyle w:val="EYBulletedList1"/>
        <w:numPr>
          <w:ilvl w:val="0"/>
          <w:numId w:val="42"/>
        </w:numPr>
        <w:jc w:val="start"/>
        <w:rPr>
          <w:rFonts w:ascii="Calibri" w:hAnsi="Calibri" w:cs="Calibri"/>
          <w:sz w:val="23"/>
          <w:szCs w:val="23"/>
        </w:rPr>
      </w:pPr>
      <w:r>
        <w:rPr>
          <w:rFonts w:cs="Calibri" w:ascii="Calibri" w:hAnsi="Calibri"/>
          <w:sz w:val="23"/>
          <w:szCs w:val="23"/>
        </w:rPr>
        <w:t>Usługa dzierżawy Ciemnych włókien obejmuje dzierżawę jednego lub więcej Ciemnych włókien na ciągłym odcinku o określonej długości, zestawionych pomiędzy PDU.</w:t>
      </w:r>
    </w:p>
    <w:p>
      <w:pPr>
        <w:pStyle w:val="EYBulletedList1"/>
        <w:numPr>
          <w:ilvl w:val="0"/>
          <w:numId w:val="42"/>
        </w:numPr>
        <w:jc w:val="start"/>
        <w:rPr>
          <w:rFonts w:ascii="Calibri" w:hAnsi="Calibri" w:cs="Calibri"/>
          <w:sz w:val="23"/>
          <w:szCs w:val="23"/>
        </w:rPr>
      </w:pPr>
      <w:r>
        <w:rPr>
          <w:rFonts w:cs="Calibri" w:ascii="Calibri" w:hAnsi="Calibri"/>
          <w:sz w:val="23"/>
          <w:szCs w:val="23"/>
        </w:rPr>
        <w:t>Usługa dzierżawy Ciemnych włókien nie obejmuje dzierżawy włókien światłowodowych wchodzących w skład Lokalnej pętli abonenckiej, do których dostęp jest zapewniony zgodnie z pkt 28.4 Umowy.</w:t>
      </w:r>
    </w:p>
    <w:p>
      <w:pPr>
        <w:pStyle w:val="EYBulletedList1"/>
        <w:numPr>
          <w:ilvl w:val="0"/>
          <w:numId w:val="42"/>
        </w:numPr>
        <w:jc w:val="start"/>
        <w:rPr>
          <w:rFonts w:ascii="Calibri" w:hAnsi="Calibri" w:cs="Calibri"/>
          <w:sz w:val="23"/>
          <w:szCs w:val="23"/>
        </w:rPr>
      </w:pPr>
      <w:r>
        <w:rPr>
          <w:rFonts w:cs="Calibri" w:ascii="Calibri" w:hAnsi="Calibri"/>
          <w:sz w:val="23"/>
          <w:szCs w:val="23"/>
        </w:rPr>
        <w:t>OK w zamówieniu na Usługę wskazuje odcinek Ciemnego włókna, jego zakończenia, preferowany przebieg, długość oraz inne istotne parametry techniczne.</w:t>
      </w:r>
    </w:p>
    <w:p>
      <w:pPr>
        <w:pStyle w:val="EYBulletedList1"/>
        <w:numPr>
          <w:ilvl w:val="0"/>
          <w:numId w:val="42"/>
        </w:numPr>
        <w:jc w:val="start"/>
        <w:rPr>
          <w:rFonts w:ascii="Calibri" w:hAnsi="Calibri" w:cs="Calibri"/>
          <w:sz w:val="23"/>
          <w:szCs w:val="23"/>
        </w:rPr>
      </w:pPr>
      <w:r>
        <w:rPr>
          <w:rFonts w:cs="Calibri" w:ascii="Calibri" w:hAnsi="Calibri"/>
          <w:sz w:val="23"/>
          <w:szCs w:val="23"/>
        </w:rPr>
        <w:t>Długość dzierżawionego Ciemnego włókna jest liczona jako długość odcinka Kanalizacji kablowej lub Podbudowy słupowej wykorzystanych do przeprowadzenia tego Ciemnego włókna. Długość odcinka Podbudowy słupowej, o którym mowa w zdaniu powyżej, jest liczona jako odległość mierzona w osi tej Podbudowy słupowej od pierwszego do ostatniego słupa.</w:t>
      </w:r>
    </w:p>
    <w:p>
      <w:pPr>
        <w:pStyle w:val="Heading2"/>
        <w:numPr>
          <w:ilvl w:val="1"/>
          <w:numId w:val="95"/>
        </w:numPr>
        <w:rPr>
          <w:rFonts w:ascii="Calibri" w:hAnsi="Calibri" w:cs="Calibri"/>
          <w:b/>
          <w:sz w:val="23"/>
          <w:szCs w:val="23"/>
          <w:lang w:val="pl-PL"/>
        </w:rPr>
      </w:pPr>
      <w:bookmarkStart w:id="229" w:name="_Toc194411938"/>
      <w:r>
        <w:rPr>
          <w:rFonts w:cs="Calibri" w:ascii="Calibri" w:hAnsi="Calibri"/>
          <w:b/>
          <w:sz w:val="23"/>
          <w:szCs w:val="23"/>
          <w:lang w:val="pl-PL"/>
        </w:rPr>
        <w:t>Usługa LLU</w:t>
      </w:r>
      <w:bookmarkEnd w:id="229"/>
    </w:p>
    <w:p>
      <w:pPr>
        <w:pStyle w:val="EYBulletedList1"/>
        <w:numPr>
          <w:ilvl w:val="0"/>
          <w:numId w:val="43"/>
        </w:numPr>
        <w:jc w:val="start"/>
        <w:rPr>
          <w:rFonts w:ascii="Calibri" w:hAnsi="Calibri" w:cs="Calibri"/>
          <w:sz w:val="23"/>
          <w:szCs w:val="23"/>
        </w:rPr>
      </w:pPr>
      <w:r>
        <w:rPr>
          <w:rFonts w:cs="Calibri" w:ascii="Calibri" w:hAnsi="Calibri"/>
          <w:sz w:val="23"/>
          <w:szCs w:val="23"/>
        </w:rPr>
        <w:t>Usługa LLU polega na zapewnieniu pełnego dostępu do Lokalnej pętli abonenckiej przez OSD na rzecz OK.</w:t>
      </w:r>
    </w:p>
    <w:p>
      <w:pPr>
        <w:pStyle w:val="EYBulletedList1"/>
        <w:numPr>
          <w:ilvl w:val="0"/>
          <w:numId w:val="43"/>
        </w:numPr>
        <w:jc w:val="start"/>
        <w:rPr>
          <w:rFonts w:ascii="Calibri" w:hAnsi="Calibri" w:cs="Calibri"/>
          <w:sz w:val="23"/>
          <w:szCs w:val="23"/>
        </w:rPr>
      </w:pPr>
      <w:r>
        <w:rPr>
          <w:rFonts w:cs="Calibri" w:ascii="Calibri" w:hAnsi="Calibri"/>
          <w:sz w:val="23"/>
          <w:szCs w:val="23"/>
        </w:rPr>
        <w:t>W ramach usługi LLU OSD, w zależności od technologii dostępowej:</w:t>
      </w:r>
    </w:p>
    <w:p>
      <w:pPr>
        <w:pStyle w:val="EYBulletedList1"/>
        <w:numPr>
          <w:ilvl w:val="2"/>
          <w:numId w:val="44"/>
        </w:numPr>
        <w:jc w:val="start"/>
        <w:rPr>
          <w:rFonts w:ascii="Calibri" w:hAnsi="Calibri" w:cs="Calibri"/>
          <w:sz w:val="23"/>
          <w:szCs w:val="23"/>
        </w:rPr>
      </w:pPr>
      <w:r>
        <w:rPr>
          <w:rFonts w:cs="Calibri" w:ascii="Calibri" w:hAnsi="Calibri"/>
          <w:sz w:val="23"/>
          <w:szCs w:val="23"/>
        </w:rPr>
        <w:t>zapewnia OK możliwość korzystania z pełnego pasma częstotliwości Lokalnej pętli abonenckiej w sieciach bazujących na kablach koncentrycznych,</w:t>
      </w:r>
    </w:p>
    <w:p>
      <w:pPr>
        <w:pStyle w:val="EYBulletedList1"/>
        <w:numPr>
          <w:ilvl w:val="2"/>
          <w:numId w:val="44"/>
        </w:numPr>
        <w:jc w:val="start"/>
        <w:rPr>
          <w:rFonts w:ascii="Calibri" w:hAnsi="Calibri" w:cs="Calibri"/>
          <w:sz w:val="23"/>
          <w:szCs w:val="23"/>
        </w:rPr>
      </w:pPr>
      <w:r>
        <w:rPr>
          <w:rFonts w:cs="Calibri" w:ascii="Calibri" w:hAnsi="Calibri"/>
          <w:sz w:val="23"/>
          <w:szCs w:val="23"/>
        </w:rPr>
        <w:t>udostępnia, do wyłącznej dyspozycji OK pary lub kabla parowego celem umożliwienia świadczenia usług (w sieciach P2P udostępnienie może nastąpić w każdym punkcie komutacji kabli parowych od gniazdka abonenckiego do aktywnego węzła dostępowego),</w:t>
      </w:r>
    </w:p>
    <w:p>
      <w:pPr>
        <w:pStyle w:val="EYBulletedList1"/>
        <w:numPr>
          <w:ilvl w:val="2"/>
          <w:numId w:val="44"/>
        </w:numPr>
        <w:jc w:val="start"/>
        <w:rPr>
          <w:rFonts w:ascii="Calibri" w:hAnsi="Calibri" w:cs="Calibri"/>
          <w:sz w:val="23"/>
          <w:szCs w:val="23"/>
        </w:rPr>
      </w:pPr>
      <w:r>
        <w:rPr>
          <w:rFonts w:cs="Calibri" w:ascii="Calibri" w:hAnsi="Calibri"/>
          <w:sz w:val="23"/>
          <w:szCs w:val="23"/>
        </w:rPr>
        <w:t>udostępnia, do wyłącznej dyspozycji OK, włókna światłowodowe celem umożliwienia świadczenia usług:</w:t>
      </w:r>
    </w:p>
    <w:p>
      <w:pPr>
        <w:pStyle w:val="EYBulletedList1"/>
        <w:numPr>
          <w:ilvl w:val="3"/>
          <w:numId w:val="52"/>
        </w:numPr>
        <w:jc w:val="start"/>
        <w:rPr>
          <w:rFonts w:ascii="Calibri" w:hAnsi="Calibri" w:cs="Calibri"/>
          <w:sz w:val="23"/>
          <w:szCs w:val="23"/>
        </w:rPr>
      </w:pPr>
      <w:r>
        <w:rPr>
          <w:rFonts w:cs="Calibri" w:ascii="Calibri" w:hAnsi="Calibri"/>
          <w:sz w:val="23"/>
          <w:szCs w:val="23"/>
        </w:rPr>
        <w:t>w sieciach P2MP udostępnienie może nastąpić w każdym punkcie komutacji włókien światłowodowych od gniazdka abonenckiego do pierwszego splittera optycznego (udostępnienie nie może być realizowane na wykorzystanych włóknach światłowodowych zasilających splitter pierwszego i drugiego stopnia kaskady),</w:t>
      </w:r>
    </w:p>
    <w:p>
      <w:pPr>
        <w:pStyle w:val="EYBulletedList1"/>
        <w:numPr>
          <w:ilvl w:val="3"/>
          <w:numId w:val="52"/>
        </w:numPr>
        <w:jc w:val="start"/>
        <w:rPr>
          <w:rFonts w:ascii="Calibri" w:hAnsi="Calibri" w:cs="Calibri"/>
          <w:sz w:val="23"/>
          <w:szCs w:val="23"/>
        </w:rPr>
      </w:pPr>
      <w:r>
        <w:rPr>
          <w:rFonts w:cs="Calibri" w:ascii="Calibri" w:hAnsi="Calibri"/>
          <w:sz w:val="23"/>
          <w:szCs w:val="23"/>
        </w:rPr>
        <w:t>w sieciach P2P udostępnienie może nastąpić w każdym punkcie komutacji włókien światłowodowych od gniazdka abonenckiego do aktywnego węzła dostępowego.</w:t>
      </w:r>
    </w:p>
    <w:p>
      <w:pPr>
        <w:pStyle w:val="EYBulletedList1"/>
        <w:numPr>
          <w:ilvl w:val="0"/>
          <w:numId w:val="43"/>
        </w:numPr>
        <w:jc w:val="start"/>
        <w:rPr>
          <w:rFonts w:ascii="Calibri" w:hAnsi="Calibri" w:cs="Calibri"/>
          <w:sz w:val="23"/>
          <w:szCs w:val="23"/>
        </w:rPr>
      </w:pPr>
      <w:r>
        <w:rPr>
          <w:rFonts w:cs="Calibri" w:ascii="Calibri" w:hAnsi="Calibri"/>
          <w:sz w:val="23"/>
          <w:szCs w:val="23"/>
        </w:rPr>
        <w:t>Dla usługi LLU, OSD zapewnia następujące PDU, odpowiednio dla:</w:t>
      </w:r>
    </w:p>
    <w:p>
      <w:pPr>
        <w:pStyle w:val="EYBulletedList1"/>
        <w:numPr>
          <w:ilvl w:val="1"/>
          <w:numId w:val="43"/>
        </w:numPr>
        <w:jc w:val="start"/>
        <w:rPr>
          <w:rFonts w:ascii="Calibri" w:hAnsi="Calibri" w:cs="Calibri"/>
          <w:sz w:val="23"/>
          <w:szCs w:val="23"/>
        </w:rPr>
      </w:pPr>
      <w:r>
        <w:rPr>
          <w:rFonts w:cs="Calibri" w:ascii="Calibri" w:hAnsi="Calibri"/>
          <w:sz w:val="23"/>
          <w:szCs w:val="23"/>
        </w:rPr>
        <w:t>Fizycznego uwolnienia pętli lokalnej w sieciach bazujących na kablach koncentrycznych – w każdym punkcie komutacji kabli koncentrycznych od gniazdka abonenckiego do pierwszego Punktu agregacji (połączenia) kabli koncentrycznych,</w:t>
      </w:r>
    </w:p>
    <w:p>
      <w:pPr>
        <w:pStyle w:val="EYBulletedList1"/>
        <w:numPr>
          <w:ilvl w:val="1"/>
          <w:numId w:val="43"/>
        </w:numPr>
        <w:jc w:val="start"/>
        <w:rPr>
          <w:rFonts w:ascii="Calibri" w:hAnsi="Calibri" w:cs="Calibri"/>
          <w:sz w:val="23"/>
          <w:szCs w:val="23"/>
        </w:rPr>
      </w:pPr>
      <w:r>
        <w:rPr>
          <w:rFonts w:cs="Calibri" w:ascii="Calibri" w:hAnsi="Calibri"/>
          <w:sz w:val="23"/>
          <w:szCs w:val="23"/>
        </w:rPr>
        <w:t>Fizycznego uwolnienia pętli lokalnej w sieciach bazujących na kablach parowych – w każdym punkcie komutacji kabli parowych od gniazdka abonenckiego do aktywnego węzła dostępowego,</w:t>
      </w:r>
    </w:p>
    <w:p>
      <w:pPr>
        <w:pStyle w:val="EYBulletedList1"/>
        <w:numPr>
          <w:ilvl w:val="1"/>
          <w:numId w:val="43"/>
        </w:numPr>
        <w:jc w:val="start"/>
        <w:rPr>
          <w:rFonts w:ascii="Calibri" w:hAnsi="Calibri" w:cs="Calibri"/>
          <w:sz w:val="23"/>
          <w:szCs w:val="23"/>
        </w:rPr>
      </w:pPr>
      <w:r>
        <w:rPr>
          <w:rFonts w:cs="Calibri" w:ascii="Calibri" w:hAnsi="Calibri"/>
          <w:sz w:val="23"/>
          <w:szCs w:val="23"/>
        </w:rPr>
        <w:t>Fizycznego uwolnienia pętli lokalnej w sieciach światłowodowych P2MP – w każdym punkcie komutacji włókien światłowodowych od gniazdka abonenckiego do pierwszego splittera optycznego (udostępnienie nie może być realizowane na wykorzystanych włóknach światłowodowych zasilających splitter pierwszego i drugiego stopnia kaskady),</w:t>
      </w:r>
    </w:p>
    <w:p>
      <w:pPr>
        <w:pStyle w:val="EYBulletedList1"/>
        <w:numPr>
          <w:ilvl w:val="1"/>
          <w:numId w:val="43"/>
        </w:numPr>
        <w:jc w:val="start"/>
        <w:rPr>
          <w:rFonts w:ascii="Calibri" w:hAnsi="Calibri" w:cs="Calibri"/>
          <w:sz w:val="23"/>
          <w:szCs w:val="23"/>
        </w:rPr>
      </w:pPr>
      <w:r>
        <w:rPr>
          <w:rFonts w:cs="Calibri" w:ascii="Calibri" w:hAnsi="Calibri"/>
          <w:sz w:val="23"/>
          <w:szCs w:val="23"/>
        </w:rPr>
        <w:t>Fizycznego uwolnienia pętli lokalnej w sieciach światłowodowych P2P – w każdym punkcie komutacji włókien światłowodowych od gniazdka abonenckiego do aktywnego węzła dostępowego.</w:t>
      </w:r>
    </w:p>
    <w:p>
      <w:pPr>
        <w:pStyle w:val="EYBulletedList1"/>
        <w:numPr>
          <w:ilvl w:val="0"/>
          <w:numId w:val="43"/>
        </w:numPr>
        <w:jc w:val="start"/>
        <w:rPr>
          <w:rFonts w:ascii="Calibri" w:hAnsi="Calibri" w:cs="Calibri"/>
          <w:sz w:val="23"/>
          <w:szCs w:val="23"/>
        </w:rPr>
      </w:pPr>
      <w:r>
        <w:rPr>
          <w:rFonts w:cs="Calibri" w:ascii="Calibri" w:hAnsi="Calibri"/>
          <w:sz w:val="23"/>
          <w:szCs w:val="23"/>
        </w:rPr>
        <w:t>OSD udostępnia Lokalną pętlę abonencką z zachowaniem parametrów technicznych nie gorszych niż:</w:t>
      </w:r>
    </w:p>
    <w:p>
      <w:pPr>
        <w:pStyle w:val="EYBulletedList1"/>
        <w:numPr>
          <w:ilvl w:val="1"/>
          <w:numId w:val="43"/>
        </w:numPr>
        <w:jc w:val="start"/>
        <w:rPr>
          <w:rFonts w:ascii="Calibri" w:hAnsi="Calibri" w:cs="Calibri"/>
          <w:sz w:val="23"/>
          <w:szCs w:val="23"/>
        </w:rPr>
      </w:pPr>
      <w:r>
        <w:rPr>
          <w:rFonts w:cs="Calibri" w:ascii="Calibri" w:hAnsi="Calibri"/>
          <w:sz w:val="23"/>
          <w:szCs w:val="23"/>
        </w:rPr>
        <w:t>określonych w Wymaganiach,</w:t>
      </w:r>
    </w:p>
    <w:p>
      <w:pPr>
        <w:pStyle w:val="EYBulletedList1"/>
        <w:numPr>
          <w:ilvl w:val="1"/>
          <w:numId w:val="43"/>
        </w:numPr>
        <w:jc w:val="start"/>
        <w:rPr>
          <w:rFonts w:ascii="Calibri" w:hAnsi="Calibri" w:cs="Calibri"/>
          <w:sz w:val="23"/>
          <w:szCs w:val="23"/>
        </w:rPr>
      </w:pPr>
      <w:r>
        <w:rPr>
          <w:rFonts w:cs="Calibri" w:ascii="Calibri" w:hAnsi="Calibri"/>
          <w:sz w:val="23"/>
          <w:szCs w:val="23"/>
        </w:rPr>
        <w:t>parametry techniczne Lokalnych pętli abonenckich o porównywalnej długości wykorzystywanych przez OSD do świadczenia usług na rzecz własnych Abonentów.</w:t>
      </w:r>
    </w:p>
    <w:p>
      <w:pPr>
        <w:pStyle w:val="Heading2"/>
        <w:numPr>
          <w:ilvl w:val="1"/>
          <w:numId w:val="95"/>
        </w:numPr>
        <w:rPr>
          <w:rFonts w:ascii="Calibri" w:hAnsi="Calibri" w:cs="Calibri"/>
          <w:b/>
          <w:sz w:val="23"/>
          <w:szCs w:val="23"/>
          <w:lang w:val="pl-PL"/>
        </w:rPr>
      </w:pPr>
      <w:bookmarkStart w:id="230" w:name="_Toc194411939"/>
      <w:r>
        <w:rPr>
          <w:rFonts w:cs="Calibri" w:ascii="Calibri" w:hAnsi="Calibri"/>
          <w:b/>
          <w:sz w:val="23"/>
          <w:szCs w:val="23"/>
          <w:lang w:val="pl-PL"/>
        </w:rPr>
        <w:t>Usługa VULA</w:t>
      </w:r>
      <w:bookmarkEnd w:id="230"/>
    </w:p>
    <w:p>
      <w:pPr>
        <w:pStyle w:val="EYBulletedList1"/>
        <w:numPr>
          <w:ilvl w:val="0"/>
          <w:numId w:val="45"/>
        </w:numPr>
        <w:jc w:val="start"/>
        <w:rPr>
          <w:rFonts w:ascii="Calibri" w:hAnsi="Calibri" w:cs="Calibri"/>
          <w:sz w:val="23"/>
          <w:szCs w:val="23"/>
        </w:rPr>
      </w:pPr>
      <w:r>
        <w:rPr>
          <w:rFonts w:cs="Calibri" w:ascii="Calibri" w:hAnsi="Calibri"/>
          <w:sz w:val="23"/>
          <w:szCs w:val="23"/>
        </w:rPr>
        <w:t>Przedmiotem usługi VULA jest zestawienie przez OSD, na wniosek OK, dedykowanych Ethernet VLANs (IEEE 802.3 i obsługą VLAN tagging) na poziomie L2 zapewniających przeźroczystość na odcinku od CPE do punktu styku. W ramach usługi VULA OK może:</w:t>
      </w:r>
    </w:p>
    <w:p>
      <w:pPr>
        <w:pStyle w:val="EYBulletedList1"/>
        <w:numPr>
          <w:ilvl w:val="1"/>
          <w:numId w:val="45"/>
        </w:numPr>
        <w:jc w:val="start"/>
        <w:rPr>
          <w:rFonts w:ascii="Calibri" w:hAnsi="Calibri" w:cs="Calibri"/>
          <w:sz w:val="23"/>
          <w:szCs w:val="23"/>
        </w:rPr>
      </w:pPr>
      <w:r>
        <w:rPr>
          <w:rFonts w:cs="Calibri" w:ascii="Calibri" w:hAnsi="Calibri"/>
          <w:sz w:val="23"/>
          <w:szCs w:val="23"/>
        </w:rPr>
        <w:t>zestawiać dostęp do CPE, o przepustowościach równych bądź wyższych od przepustowości gwarantowanej w Sieci KPO4, w tym przepustowościach nieoferowanych przez OSD w ramach świadczenia usługi BSA,</w:t>
      </w:r>
    </w:p>
    <w:p>
      <w:pPr>
        <w:pStyle w:val="EYBulletedList1"/>
        <w:numPr>
          <w:ilvl w:val="1"/>
          <w:numId w:val="45"/>
        </w:numPr>
        <w:jc w:val="start"/>
        <w:rPr>
          <w:rFonts w:ascii="Calibri" w:hAnsi="Calibri" w:cs="Calibri"/>
          <w:sz w:val="23"/>
          <w:szCs w:val="23"/>
        </w:rPr>
      </w:pPr>
      <w:r>
        <w:rPr>
          <w:rFonts w:cs="Calibri" w:ascii="Calibri" w:hAnsi="Calibri"/>
          <w:sz w:val="23"/>
          <w:szCs w:val="23"/>
        </w:rPr>
        <w:t>zestawiać do 4 VLAN do każdego CPE,</w:t>
      </w:r>
    </w:p>
    <w:p>
      <w:pPr>
        <w:pStyle w:val="EYBulletedList1"/>
        <w:numPr>
          <w:ilvl w:val="1"/>
          <w:numId w:val="45"/>
        </w:numPr>
        <w:jc w:val="start"/>
        <w:rPr>
          <w:rFonts w:ascii="Calibri" w:hAnsi="Calibri" w:cs="Calibri"/>
          <w:sz w:val="23"/>
          <w:szCs w:val="23"/>
        </w:rPr>
      </w:pPr>
      <w:r>
        <w:rPr>
          <w:rFonts w:cs="Calibri" w:ascii="Calibri" w:hAnsi="Calibri"/>
          <w:sz w:val="23"/>
          <w:szCs w:val="23"/>
        </w:rPr>
        <w:t>rezerwować dedykowaną, gwarantowaną przepustowość oraz przepustowość niegwarantowaną na odcinkach od węzłów aktywnych do punktu styku z zachowaniem minimalnych wymagań na jakość usług świadczonych w ramach Sieci KPO4.</w:t>
      </w:r>
    </w:p>
    <w:p>
      <w:pPr>
        <w:pStyle w:val="EYBulletedList1"/>
        <w:numPr>
          <w:ilvl w:val="0"/>
          <w:numId w:val="45"/>
        </w:numPr>
        <w:jc w:val="start"/>
        <w:rPr>
          <w:rFonts w:ascii="Calibri" w:hAnsi="Calibri" w:cs="Calibri"/>
          <w:sz w:val="23"/>
          <w:szCs w:val="23"/>
        </w:rPr>
      </w:pPr>
      <w:r>
        <w:rPr>
          <w:rFonts w:cs="Calibri" w:ascii="Calibri" w:hAnsi="Calibri"/>
          <w:sz w:val="23"/>
          <w:szCs w:val="23"/>
        </w:rPr>
        <w:t>PDU dla usługi VULA znajduje się w lokalizacji Węzła Sieci.</w:t>
      </w:r>
    </w:p>
    <w:p>
      <w:pPr>
        <w:pStyle w:val="EYBulletedList1"/>
        <w:numPr>
          <w:ilvl w:val="0"/>
          <w:numId w:val="45"/>
        </w:numPr>
        <w:jc w:val="start"/>
        <w:rPr>
          <w:rFonts w:ascii="Calibri" w:hAnsi="Calibri" w:cs="Calibri"/>
          <w:sz w:val="23"/>
          <w:szCs w:val="23"/>
        </w:rPr>
      </w:pPr>
      <w:r>
        <w:rPr>
          <w:rFonts w:cs="Calibri" w:ascii="Calibri" w:hAnsi="Calibri"/>
          <w:sz w:val="23"/>
          <w:szCs w:val="23"/>
        </w:rPr>
        <w:t>Poziomy dostępu do usługi VULA oraz parametry techniczne i parametry jakościowe umożliwiają OK świadczenie usług adekwatnych do usług oferowanych przez OSD.</w:t>
      </w:r>
    </w:p>
    <w:p>
      <w:pPr>
        <w:pStyle w:val="EYBulletedList1"/>
        <w:numPr>
          <w:ilvl w:val="0"/>
          <w:numId w:val="45"/>
        </w:numPr>
        <w:jc w:val="start"/>
        <w:rPr>
          <w:rFonts w:ascii="Calibri" w:hAnsi="Calibri" w:cs="Calibri"/>
          <w:sz w:val="23"/>
          <w:szCs w:val="23"/>
        </w:rPr>
      </w:pPr>
      <w:r>
        <w:rPr>
          <w:rFonts w:cs="Calibri" w:ascii="Calibri" w:hAnsi="Calibri"/>
          <w:sz w:val="23"/>
          <w:szCs w:val="23"/>
        </w:rPr>
        <w:t>Stroną zarządzającą konfiguracją usługi VULA OK na węzłach dostępowych oraz innych urządzeniach w Sieci KPO4 jest OSD. OSD może zapewnić OK możliwość samodzielnego kreowania VLAN i zmianę ich parametrów.</w:t>
      </w:r>
    </w:p>
    <w:p>
      <w:pPr>
        <w:pStyle w:val="EYBulletedList1"/>
        <w:numPr>
          <w:ilvl w:val="0"/>
          <w:numId w:val="45"/>
        </w:numPr>
        <w:jc w:val="start"/>
        <w:rPr>
          <w:rFonts w:ascii="Calibri" w:hAnsi="Calibri" w:cs="Calibri"/>
          <w:sz w:val="23"/>
          <w:szCs w:val="23"/>
        </w:rPr>
      </w:pPr>
      <w:r>
        <w:rPr>
          <w:rFonts w:cs="Calibri" w:ascii="Calibri" w:hAnsi="Calibri"/>
          <w:sz w:val="23"/>
          <w:szCs w:val="23"/>
        </w:rPr>
        <w:t>OSD zapewnia gwarancję jakości dla OK korzystającego z usługi VULA na ustalonym poziomie oraz jednocześnie zapewnia minimalne wymagane parametry jakościowe dla pozostałych PT i CPE współkorzystających z Sieci KPO4.</w:t>
      </w:r>
    </w:p>
    <w:p>
      <w:pPr>
        <w:pStyle w:val="Heading2"/>
        <w:numPr>
          <w:ilvl w:val="1"/>
          <w:numId w:val="95"/>
        </w:numPr>
        <w:rPr>
          <w:rFonts w:ascii="Calibri" w:hAnsi="Calibri" w:cs="Calibri"/>
          <w:b/>
          <w:sz w:val="23"/>
          <w:szCs w:val="23"/>
          <w:lang w:val="pl-PL"/>
        </w:rPr>
      </w:pPr>
      <w:bookmarkStart w:id="231" w:name="_Toc194411940"/>
      <w:r>
        <w:rPr>
          <w:rFonts w:cs="Calibri" w:ascii="Calibri" w:hAnsi="Calibri"/>
          <w:b/>
          <w:sz w:val="23"/>
          <w:szCs w:val="23"/>
          <w:lang w:val="pl-PL"/>
        </w:rPr>
        <w:t>Usługa dostępu do Podbudowy słupowej, Wież i Masztów</w:t>
      </w:r>
      <w:r>
        <w:rPr>
          <w:rStyle w:val="FootnoteReference"/>
          <w:rFonts w:cs="Calibri" w:ascii="Calibri" w:hAnsi="Calibri"/>
          <w:b/>
          <w:lang w:val="pl-PL"/>
        </w:rPr>
        <w:footnoteReference w:id="20"/>
      </w:r>
      <w:bookmarkEnd w:id="231"/>
    </w:p>
    <w:p>
      <w:pPr>
        <w:pStyle w:val="EYBulletedList1"/>
        <w:numPr>
          <w:ilvl w:val="0"/>
          <w:numId w:val="46"/>
        </w:numPr>
        <w:jc w:val="start"/>
        <w:rPr>
          <w:rFonts w:ascii="Calibri" w:hAnsi="Calibri" w:cs="Calibri"/>
          <w:sz w:val="23"/>
          <w:szCs w:val="23"/>
        </w:rPr>
      </w:pPr>
      <w:r>
        <w:rPr>
          <w:rFonts w:cs="Calibri" w:ascii="Calibri" w:hAnsi="Calibri"/>
          <w:sz w:val="23"/>
          <w:szCs w:val="23"/>
        </w:rPr>
        <w:t>OSD świadczy usługę dzierżawy Podbudowy słupowej oraz dostępu do Wież i Masztów należących do OSD i wchodzących w skład Sieci KPO4.</w:t>
      </w:r>
    </w:p>
    <w:p>
      <w:pPr>
        <w:pStyle w:val="EYBulletedList1"/>
        <w:numPr>
          <w:ilvl w:val="0"/>
          <w:numId w:val="46"/>
        </w:numPr>
        <w:jc w:val="start"/>
        <w:rPr>
          <w:rFonts w:ascii="Calibri" w:hAnsi="Calibri" w:cs="Calibri"/>
          <w:sz w:val="23"/>
          <w:szCs w:val="23"/>
        </w:rPr>
      </w:pPr>
      <w:r>
        <w:rPr>
          <w:rFonts w:cs="Calibri" w:ascii="Calibri" w:hAnsi="Calibri"/>
          <w:sz w:val="23"/>
          <w:szCs w:val="23"/>
        </w:rPr>
        <w:t>W ramach usługi dzierżawy Podbudowy słupowej, Wież i Masztów, OSD:</w:t>
      </w:r>
    </w:p>
    <w:p>
      <w:pPr>
        <w:pStyle w:val="EYBulletedList1"/>
        <w:numPr>
          <w:ilvl w:val="1"/>
          <w:numId w:val="46"/>
        </w:numPr>
        <w:jc w:val="start"/>
        <w:rPr>
          <w:rFonts w:ascii="Calibri" w:hAnsi="Calibri" w:cs="Calibri"/>
          <w:sz w:val="23"/>
          <w:szCs w:val="23"/>
        </w:rPr>
      </w:pPr>
      <w:r>
        <w:rPr>
          <w:rFonts w:cs="Calibri" w:ascii="Calibri" w:hAnsi="Calibri"/>
          <w:sz w:val="23"/>
          <w:szCs w:val="23"/>
        </w:rPr>
        <w:t>udostępnia OK Podbudowę słupową, Wieże i Maszty OSD w celu dokonania montażu, konserwacji, wymiany, naprawy linii kablowych, anten i innych urządzeń telekomunikacyjnych OK,</w:t>
      </w:r>
    </w:p>
    <w:p>
      <w:pPr>
        <w:pStyle w:val="EYBulletedList1"/>
        <w:numPr>
          <w:ilvl w:val="1"/>
          <w:numId w:val="46"/>
        </w:numPr>
        <w:jc w:val="start"/>
        <w:rPr>
          <w:rFonts w:ascii="Calibri" w:hAnsi="Calibri" w:cs="Calibri"/>
          <w:sz w:val="23"/>
          <w:szCs w:val="23"/>
        </w:rPr>
      </w:pPr>
      <w:r>
        <w:rPr>
          <w:rFonts w:cs="Calibri" w:ascii="Calibri" w:hAnsi="Calibri"/>
          <w:sz w:val="23"/>
          <w:szCs w:val="23"/>
        </w:rPr>
        <w:t>zapewnia dostęp do skrzynek, przełącznic i mufoprzełącznic oraz innych elementów agregacji lub przełączania kabli będących integralnymi częściami Sieci KPO4 zainstalowanej na tej Podbudowie słupowej, Wieży lub Maszcie.</w:t>
      </w:r>
    </w:p>
    <w:p>
      <w:pPr>
        <w:pStyle w:val="EYBulletedList1"/>
        <w:numPr>
          <w:ilvl w:val="0"/>
          <w:numId w:val="46"/>
        </w:numPr>
        <w:jc w:val="start"/>
        <w:rPr>
          <w:rFonts w:ascii="Calibri" w:hAnsi="Calibri" w:cs="Calibri"/>
          <w:sz w:val="23"/>
          <w:szCs w:val="23"/>
        </w:rPr>
      </w:pPr>
      <w:r>
        <w:rPr>
          <w:rFonts w:cs="Calibri" w:ascii="Calibri" w:hAnsi="Calibri"/>
          <w:sz w:val="23"/>
          <w:szCs w:val="23"/>
        </w:rPr>
        <w:t>OSD wyraża zgodę na doprowadzenie przez OK do Infrastruktury telekomunikacyjnej Sieci KPO4 wszelkich instalacji niezbędnych do prawidłowego funkcjonowania zamontowanych Urządzeń telekomunikacyjnych i zezwala na używanie ciągów kablowych OSD w otoczeniu Podbudowy słupowej, Wieży i Masztu OSD w tym należących do OSD drabinek, kanałów, duktów kablowych umieszczonych w/lub na budynku do przeprowadzania kabli.</w:t>
      </w:r>
    </w:p>
    <w:p>
      <w:pPr>
        <w:pStyle w:val="EYBulletedList1"/>
        <w:numPr>
          <w:ilvl w:val="0"/>
          <w:numId w:val="46"/>
        </w:numPr>
        <w:jc w:val="start"/>
        <w:rPr>
          <w:rFonts w:ascii="Calibri" w:hAnsi="Calibri" w:cs="Calibri"/>
          <w:sz w:val="23"/>
          <w:szCs w:val="23"/>
        </w:rPr>
      </w:pPr>
      <w:r>
        <w:rPr>
          <w:rFonts w:cs="Calibri" w:ascii="Calibri" w:hAnsi="Calibri"/>
          <w:sz w:val="23"/>
          <w:szCs w:val="23"/>
        </w:rPr>
        <w:t>Tworzenie nowych ciągów kabli, tras przebiegu i prowadzenia kabli oraz instalacji, o których mowa w ppkt 3 powyżej, wymaga uzyskania uprzedniej zgody OSD.</w:t>
      </w:r>
    </w:p>
    <w:p>
      <w:pPr>
        <w:pStyle w:val="EYBulletedList1"/>
        <w:numPr>
          <w:ilvl w:val="0"/>
          <w:numId w:val="46"/>
        </w:numPr>
        <w:jc w:val="start"/>
        <w:rPr>
          <w:rFonts w:ascii="Calibri" w:hAnsi="Calibri" w:cs="Calibri"/>
          <w:sz w:val="23"/>
          <w:szCs w:val="23"/>
        </w:rPr>
      </w:pPr>
      <w:r>
        <w:rPr>
          <w:rFonts w:cs="Calibri" w:ascii="Calibri" w:hAnsi="Calibri"/>
          <w:sz w:val="23"/>
          <w:szCs w:val="23"/>
        </w:rPr>
        <w:t>OK oznacza linie kablowe OK na każdym słupie udostępnionej Podbudowy słupowej OSD, w sposób widoczny, trwały i umożliwiający identyfikację OK będącego ich właścicielem oraz Umowy, na podstawie której OSD udostępnia OK Podbudowę słupową OSD. OK zapewnia aktualność oznaczenia.</w:t>
      </w:r>
    </w:p>
    <w:p>
      <w:pPr>
        <w:pStyle w:val="EYBulletedList1"/>
        <w:numPr>
          <w:ilvl w:val="0"/>
          <w:numId w:val="46"/>
        </w:numPr>
        <w:jc w:val="start"/>
        <w:rPr>
          <w:rFonts w:ascii="Calibri" w:hAnsi="Calibri" w:cs="Calibri"/>
          <w:sz w:val="23"/>
          <w:szCs w:val="23"/>
        </w:rPr>
      </w:pPr>
      <w:r>
        <w:rPr>
          <w:rFonts w:cs="Calibri" w:ascii="Calibri" w:hAnsi="Calibri"/>
          <w:sz w:val="23"/>
          <w:szCs w:val="23"/>
        </w:rPr>
        <w:t>OK uzyskuje na własny koszt wszelkie wymagane przepisami prawa zgody i pozwolenia na prowadzenie prac, związanych z budową, nadbudową i montażem Urządzeń telekomunikacyjnych lub urządzeń towarzyszących zainstalowanych na Infrastrukturze telekomunikacyjnej Sieci KPO4 należącej do OSD.</w:t>
      </w:r>
    </w:p>
    <w:p>
      <w:pPr>
        <w:pStyle w:val="EYBulletedList1"/>
        <w:numPr>
          <w:ilvl w:val="0"/>
          <w:numId w:val="46"/>
        </w:numPr>
        <w:jc w:val="start"/>
        <w:rPr>
          <w:rFonts w:ascii="Calibri" w:hAnsi="Calibri" w:cs="Calibri"/>
          <w:sz w:val="23"/>
          <w:szCs w:val="23"/>
        </w:rPr>
      </w:pPr>
      <w:r>
        <w:rPr>
          <w:rFonts w:cs="Calibri" w:ascii="Calibri" w:hAnsi="Calibri"/>
          <w:sz w:val="23"/>
          <w:szCs w:val="23"/>
        </w:rPr>
        <w:t>OK wykonuje na własny koszt i przedstawia OSD pomiary pól elektromagnetycznych wynikających z ochrony środowiska oraz przepisów BHP przed uruchomieniem urządzeń radiotelekomunikacyjnych i urządzeń towarzyszących zainstalowanych na Infrastrukturze telekomunikacyjnej Sieci KPO4 należącej do OSD.</w:t>
      </w:r>
    </w:p>
    <w:p>
      <w:pPr>
        <w:pStyle w:val="Heading2"/>
        <w:numPr>
          <w:ilvl w:val="1"/>
          <w:numId w:val="95"/>
        </w:numPr>
        <w:rPr>
          <w:rFonts w:ascii="Calibri" w:hAnsi="Calibri" w:cs="Calibri"/>
          <w:b/>
          <w:sz w:val="23"/>
          <w:szCs w:val="23"/>
          <w:lang w:val="pl-PL"/>
        </w:rPr>
      </w:pPr>
      <w:bookmarkStart w:id="232" w:name="_Toc194411941"/>
      <w:r>
        <w:rPr>
          <w:rFonts w:cs="Calibri" w:ascii="Calibri" w:hAnsi="Calibri"/>
          <w:b/>
          <w:sz w:val="23"/>
          <w:szCs w:val="23"/>
          <w:lang w:val="pl-PL"/>
        </w:rPr>
        <w:t>Kolokacja</w:t>
      </w:r>
      <w:bookmarkEnd w:id="232"/>
    </w:p>
    <w:p>
      <w:pPr>
        <w:pStyle w:val="EYBulletedList1"/>
        <w:numPr>
          <w:ilvl w:val="0"/>
          <w:numId w:val="47"/>
        </w:numPr>
        <w:jc w:val="start"/>
        <w:rPr>
          <w:rFonts w:ascii="Calibri" w:hAnsi="Calibri" w:cs="Calibri"/>
          <w:sz w:val="23"/>
          <w:szCs w:val="23"/>
        </w:rPr>
      </w:pPr>
      <w:r>
        <w:rPr>
          <w:rFonts w:cs="Calibri" w:ascii="Calibri" w:hAnsi="Calibri"/>
          <w:sz w:val="23"/>
          <w:szCs w:val="23"/>
        </w:rPr>
        <w:t>W ramach Kolokacji OSD zapewnia fizyczną przestrzeń niezbędną do umieszczenia Urządzeń telekomunikacyjnych OK. Kolokacja może obejmować:</w:t>
      </w:r>
    </w:p>
    <w:p>
      <w:pPr>
        <w:pStyle w:val="EYBulletedList1"/>
        <w:numPr>
          <w:ilvl w:val="1"/>
          <w:numId w:val="47"/>
        </w:numPr>
        <w:jc w:val="start"/>
        <w:rPr>
          <w:rFonts w:ascii="Calibri" w:hAnsi="Calibri" w:cs="Calibri"/>
          <w:sz w:val="23"/>
          <w:szCs w:val="23"/>
        </w:rPr>
      </w:pPr>
      <w:r>
        <w:rPr>
          <w:rFonts w:cs="Calibri" w:ascii="Calibri" w:hAnsi="Calibri"/>
          <w:sz w:val="23"/>
          <w:szCs w:val="23"/>
        </w:rPr>
        <w:t>dzierżawę miejsca w Szafie OSD, którego wysokość stanowi wielokrotność U,</w:t>
      </w:r>
    </w:p>
    <w:p>
      <w:pPr>
        <w:pStyle w:val="EYBulletedList1"/>
        <w:numPr>
          <w:ilvl w:val="1"/>
          <w:numId w:val="47"/>
        </w:numPr>
        <w:jc w:val="start"/>
        <w:rPr>
          <w:rFonts w:ascii="Calibri" w:hAnsi="Calibri" w:cs="Calibri"/>
          <w:sz w:val="23"/>
          <w:szCs w:val="23"/>
        </w:rPr>
      </w:pPr>
      <w:r>
        <w:rPr>
          <w:rFonts w:cs="Calibri" w:ascii="Calibri" w:hAnsi="Calibri"/>
          <w:sz w:val="23"/>
          <w:szCs w:val="23"/>
        </w:rPr>
        <w:t>dzierżawę miejsca pod Szafę,</w:t>
      </w:r>
    </w:p>
    <w:p>
      <w:pPr>
        <w:pStyle w:val="EYBulletedList1"/>
        <w:numPr>
          <w:ilvl w:val="1"/>
          <w:numId w:val="47"/>
        </w:numPr>
        <w:jc w:val="start"/>
        <w:rPr>
          <w:rFonts w:ascii="Calibri" w:hAnsi="Calibri" w:cs="Calibri"/>
          <w:sz w:val="23"/>
          <w:szCs w:val="23"/>
        </w:rPr>
      </w:pPr>
      <w:r>
        <w:rPr>
          <w:rFonts w:cs="Calibri" w:ascii="Calibri" w:hAnsi="Calibri"/>
          <w:sz w:val="23"/>
          <w:szCs w:val="23"/>
        </w:rPr>
        <w:t>dzierżawę powierzchni technicznej wyposażonej w systemy klimatyzacji, wentylacji lub klimatyzacji i wentylacji oraz gwarantowanego zasilania realizowanego poprzez awaryjne podtrzymanie bateryjne lub zastosowanie spalinowych generatorów prądu elektrycznego. Powierzchnia kolokacyjna wyposażona jest również w elektroniczne systemy autoryzowanego dostępu do obiektu.</w:t>
      </w:r>
    </w:p>
    <w:p>
      <w:pPr>
        <w:pStyle w:val="EYBulletedList1"/>
        <w:numPr>
          <w:ilvl w:val="0"/>
          <w:numId w:val="47"/>
        </w:numPr>
        <w:jc w:val="start"/>
        <w:rPr>
          <w:rFonts w:ascii="Calibri" w:hAnsi="Calibri" w:cs="Calibri"/>
          <w:sz w:val="23"/>
          <w:szCs w:val="23"/>
        </w:rPr>
      </w:pPr>
      <w:r>
        <w:rPr>
          <w:rFonts w:cs="Calibri" w:ascii="Calibri" w:hAnsi="Calibri"/>
          <w:sz w:val="23"/>
          <w:szCs w:val="23"/>
        </w:rPr>
        <w:t>Przy realizacji Kolokacji OK doprowadza własny kabel do Przełącznicy OSD poprzez studnię i inne elementy Infrastruktury telekomunikacyjnej Sieci KPO4, wskazane przez OSD. OK zapewnia również połączenie od swoich Urządzeń telekomunikacyjnych do tej przełącznicy. OK ponosi wszystkie koszty związane z realizacją połączenia oraz koszty niezbędnych prac.</w:t>
      </w:r>
    </w:p>
    <w:p>
      <w:pPr>
        <w:pStyle w:val="EYBulletedList1"/>
        <w:numPr>
          <w:ilvl w:val="0"/>
          <w:numId w:val="47"/>
        </w:numPr>
        <w:jc w:val="start"/>
        <w:rPr>
          <w:rFonts w:ascii="Calibri" w:hAnsi="Calibri" w:cs="Calibri"/>
          <w:sz w:val="23"/>
          <w:szCs w:val="23"/>
        </w:rPr>
      </w:pPr>
      <w:r>
        <w:rPr>
          <w:rFonts w:cs="Calibri" w:ascii="Calibri" w:hAnsi="Calibri"/>
          <w:sz w:val="23"/>
          <w:szCs w:val="23"/>
        </w:rPr>
        <w:t>OSD zapewnia OK możliwość doprowadzenia do Urządzeń telekomunikacyjnych OSD łączy telekomunikacyjnych.</w:t>
      </w:r>
    </w:p>
    <w:p>
      <w:pPr>
        <w:pStyle w:val="EYBulletedList1"/>
        <w:numPr>
          <w:ilvl w:val="0"/>
          <w:numId w:val="47"/>
        </w:numPr>
        <w:jc w:val="start"/>
        <w:rPr>
          <w:rFonts w:ascii="Calibri" w:hAnsi="Calibri" w:cs="Calibri"/>
          <w:sz w:val="23"/>
          <w:szCs w:val="23"/>
        </w:rPr>
      </w:pPr>
      <w:r>
        <w:rPr>
          <w:rFonts w:cs="Calibri" w:ascii="Calibri" w:hAnsi="Calibri"/>
          <w:sz w:val="23"/>
          <w:szCs w:val="23"/>
        </w:rPr>
        <w:t>OSD świadczy Usługę Kolokacji w następujących punktach Sieci KPO4:</w:t>
      </w:r>
    </w:p>
    <w:p>
      <w:pPr>
        <w:pStyle w:val="EYBulletedList1"/>
        <w:numPr>
          <w:ilvl w:val="1"/>
          <w:numId w:val="47"/>
        </w:numPr>
        <w:jc w:val="start"/>
        <w:rPr>
          <w:rFonts w:ascii="Calibri" w:hAnsi="Calibri" w:cs="Calibri"/>
          <w:sz w:val="23"/>
          <w:szCs w:val="23"/>
        </w:rPr>
      </w:pPr>
      <w:r>
        <w:rPr>
          <w:rFonts w:cs="Calibri" w:ascii="Calibri" w:hAnsi="Calibri"/>
          <w:sz w:val="23"/>
          <w:szCs w:val="23"/>
        </w:rPr>
        <w:t>na węźle centralnym, na którym świadczona jest usługa BSA,</w:t>
      </w:r>
    </w:p>
    <w:p>
      <w:pPr>
        <w:pStyle w:val="EYBulletedList1"/>
        <w:numPr>
          <w:ilvl w:val="1"/>
          <w:numId w:val="47"/>
        </w:numPr>
        <w:jc w:val="start"/>
        <w:rPr>
          <w:rFonts w:ascii="Calibri" w:hAnsi="Calibri" w:cs="Calibri"/>
          <w:sz w:val="23"/>
          <w:szCs w:val="23"/>
        </w:rPr>
      </w:pPr>
      <w:r>
        <w:rPr>
          <w:rFonts w:cs="Calibri" w:ascii="Calibri" w:hAnsi="Calibri"/>
          <w:sz w:val="23"/>
          <w:szCs w:val="23"/>
        </w:rPr>
        <w:t>w lokalizacji Wieży lub Masztu Sieci KPO4,</w:t>
      </w:r>
    </w:p>
    <w:p>
      <w:pPr>
        <w:pStyle w:val="EYBulletedList1"/>
        <w:numPr>
          <w:ilvl w:val="1"/>
          <w:numId w:val="47"/>
        </w:numPr>
        <w:jc w:val="start"/>
        <w:rPr>
          <w:rFonts w:ascii="Calibri" w:hAnsi="Calibri" w:cs="Calibri"/>
          <w:sz w:val="23"/>
          <w:szCs w:val="23"/>
        </w:rPr>
      </w:pPr>
      <w:r>
        <w:rPr>
          <w:rFonts w:cs="Calibri" w:ascii="Calibri" w:hAnsi="Calibri"/>
          <w:sz w:val="23"/>
          <w:szCs w:val="23"/>
        </w:rPr>
        <w:t>w pozostałych punktach Sieci KPO4, w których świadczenie Usługi Kolokacji jest technicznie możliwe.</w:t>
      </w:r>
    </w:p>
    <w:p>
      <w:pPr>
        <w:pStyle w:val="EYBulletedList1"/>
        <w:numPr>
          <w:ilvl w:val="0"/>
          <w:numId w:val="47"/>
        </w:numPr>
        <w:jc w:val="start"/>
        <w:rPr>
          <w:rFonts w:ascii="Calibri" w:hAnsi="Calibri" w:cs="Calibri"/>
          <w:sz w:val="23"/>
          <w:szCs w:val="23"/>
        </w:rPr>
      </w:pPr>
      <w:r>
        <w:rPr>
          <w:rFonts w:cs="Calibri" w:ascii="Calibri" w:hAnsi="Calibri"/>
          <w:sz w:val="23"/>
          <w:szCs w:val="23"/>
        </w:rPr>
        <w:t>W ramach Usługi Kolokacji na węźle centralnym OSD świadczy Usługi Kolokacji w zakresie dostępu do energii elektrycznej:</w:t>
      </w:r>
    </w:p>
    <w:p>
      <w:pPr>
        <w:pStyle w:val="EYBulletedList1"/>
        <w:numPr>
          <w:ilvl w:val="1"/>
          <w:numId w:val="47"/>
        </w:numPr>
        <w:jc w:val="start"/>
        <w:rPr>
          <w:rFonts w:ascii="Calibri" w:hAnsi="Calibri" w:cs="Calibri"/>
          <w:sz w:val="23"/>
          <w:szCs w:val="23"/>
        </w:rPr>
      </w:pPr>
      <w:r>
        <w:rPr>
          <w:rFonts w:cs="Calibri" w:ascii="Calibri" w:hAnsi="Calibri"/>
          <w:sz w:val="23"/>
          <w:szCs w:val="23"/>
        </w:rPr>
        <w:t>zasilanie stałoprądowe gwarantowane DC48V nie mniej niż 1kW,</w:t>
      </w:r>
    </w:p>
    <w:p>
      <w:pPr>
        <w:pStyle w:val="EYBulletedList1"/>
        <w:numPr>
          <w:ilvl w:val="1"/>
          <w:numId w:val="47"/>
        </w:numPr>
        <w:jc w:val="start"/>
        <w:rPr>
          <w:rFonts w:ascii="Calibri" w:hAnsi="Calibri" w:cs="Calibri"/>
          <w:sz w:val="23"/>
          <w:szCs w:val="23"/>
        </w:rPr>
      </w:pPr>
      <w:r>
        <w:rPr>
          <w:rFonts w:cs="Calibri" w:ascii="Calibri" w:hAnsi="Calibri"/>
          <w:sz w:val="23"/>
          <w:szCs w:val="23"/>
        </w:rPr>
        <w:t>zasilanie zmiennoprądowe AC230V nie mniej niż 1kW.</w:t>
      </w:r>
    </w:p>
    <w:p>
      <w:pPr>
        <w:pStyle w:val="EYBulletedList1"/>
        <w:numPr>
          <w:ilvl w:val="0"/>
          <w:numId w:val="47"/>
        </w:numPr>
        <w:jc w:val="start"/>
        <w:rPr>
          <w:rFonts w:ascii="Calibri" w:hAnsi="Calibri" w:cs="Calibri"/>
          <w:sz w:val="23"/>
          <w:szCs w:val="23"/>
        </w:rPr>
      </w:pPr>
      <w:r>
        <w:rPr>
          <w:rFonts w:cs="Calibri" w:ascii="Calibri" w:hAnsi="Calibri"/>
          <w:sz w:val="23"/>
          <w:szCs w:val="23"/>
        </w:rPr>
        <w:t>Dla konstrukcji posadowionych na gruncie (Wieże i Maszty) OSD umożliwi OK posadowienie dodatkowych Szaf dla Urządzeń telekomunikacyjnych aktywnych w bezpośredniej bliskości Wieży lub Masztu, a także zapewni dostęp do linii zasilającej AC 230V.</w:t>
      </w:r>
    </w:p>
    <w:p>
      <w:pPr>
        <w:pStyle w:val="EYBulletedList1"/>
        <w:numPr>
          <w:ilvl w:val="0"/>
          <w:numId w:val="47"/>
        </w:numPr>
        <w:jc w:val="start"/>
        <w:rPr>
          <w:rFonts w:ascii="Calibri" w:hAnsi="Calibri" w:cs="Calibri"/>
          <w:sz w:val="23"/>
          <w:szCs w:val="23"/>
        </w:rPr>
      </w:pPr>
      <w:r>
        <w:rPr>
          <w:rFonts w:cs="Calibri" w:ascii="Calibri" w:hAnsi="Calibri"/>
          <w:sz w:val="23"/>
          <w:szCs w:val="23"/>
        </w:rPr>
        <w:t>OSD zapewni przestrzeń kolokacyjną we wszystkich Szafach, szafkach, mufoprzełącznicach, studniach i zasobnikach kablowych oraz punktach przełączania w zakresie:</w:t>
      </w:r>
    </w:p>
    <w:p>
      <w:pPr>
        <w:pStyle w:val="EYBulletedList1"/>
        <w:numPr>
          <w:ilvl w:val="1"/>
          <w:numId w:val="47"/>
        </w:numPr>
        <w:jc w:val="start"/>
        <w:rPr>
          <w:rFonts w:ascii="Calibri" w:hAnsi="Calibri" w:cs="Calibri"/>
          <w:sz w:val="23"/>
          <w:szCs w:val="23"/>
        </w:rPr>
      </w:pPr>
      <w:r>
        <w:rPr>
          <w:rFonts w:cs="Calibri" w:ascii="Calibri" w:hAnsi="Calibri"/>
          <w:sz w:val="23"/>
          <w:szCs w:val="23"/>
        </w:rPr>
        <w:t>dostępu do pola komutacyjnego oraz możliwości połączenia kabli światłowodowych, parowych, 4-parowych, koncentrycznych,</w:t>
      </w:r>
    </w:p>
    <w:p>
      <w:pPr>
        <w:pStyle w:val="EYBulletedList1"/>
        <w:numPr>
          <w:ilvl w:val="1"/>
          <w:numId w:val="47"/>
        </w:numPr>
        <w:jc w:val="start"/>
        <w:rPr>
          <w:rFonts w:ascii="Calibri" w:hAnsi="Calibri" w:cs="Calibri"/>
          <w:sz w:val="23"/>
          <w:szCs w:val="23"/>
        </w:rPr>
      </w:pPr>
      <w:r>
        <w:rPr>
          <w:rFonts w:cs="Calibri" w:ascii="Calibri" w:hAnsi="Calibri"/>
          <w:sz w:val="23"/>
          <w:szCs w:val="23"/>
        </w:rPr>
        <w:t>posiadanych pojemności na przełącznicy optycznej, przełącznicy cyfrowej, polach krosowych, nie mniejszym niż nadmiarowość wymagana dla poszczególnych elementów zgodnie z postanowieniami Wymagań.</w:t>
      </w:r>
    </w:p>
    <w:p>
      <w:pPr>
        <w:pStyle w:val="EYBulletedList1"/>
        <w:numPr>
          <w:ilvl w:val="0"/>
          <w:numId w:val="47"/>
        </w:numPr>
        <w:jc w:val="start"/>
        <w:rPr>
          <w:rFonts w:ascii="Calibri" w:hAnsi="Calibri" w:cs="Calibri"/>
          <w:sz w:val="23"/>
          <w:szCs w:val="23"/>
        </w:rPr>
      </w:pPr>
      <w:r>
        <w:rPr>
          <w:rFonts w:cs="Calibri" w:ascii="Calibri" w:hAnsi="Calibri"/>
          <w:sz w:val="23"/>
          <w:szCs w:val="23"/>
        </w:rPr>
        <w:t>OSD zapewni dostęp do energii elektrycznej na obiektach poza węzłem centralnym i lokalizacjami Wież i Masztów wyłącznie na obiektach (Szafy, kontenery, pomieszczenia), na których OSD posiada aktywne urządzenia:</w:t>
      </w:r>
    </w:p>
    <w:p>
      <w:pPr>
        <w:pStyle w:val="EYBulletedList1"/>
        <w:numPr>
          <w:ilvl w:val="1"/>
          <w:numId w:val="47"/>
        </w:numPr>
        <w:jc w:val="start"/>
        <w:rPr>
          <w:rFonts w:ascii="Calibri" w:hAnsi="Calibri" w:cs="Calibri"/>
          <w:sz w:val="23"/>
          <w:szCs w:val="23"/>
        </w:rPr>
      </w:pPr>
      <w:r>
        <w:rPr>
          <w:rFonts w:cs="Calibri" w:ascii="Calibri" w:hAnsi="Calibri"/>
          <w:sz w:val="23"/>
          <w:szCs w:val="23"/>
        </w:rPr>
        <w:t>zasilanie stałoprądowe gwarantowane DC48V nie mniej niż 0,5kW lub</w:t>
      </w:r>
    </w:p>
    <w:p>
      <w:pPr>
        <w:pStyle w:val="EYBulletedList1"/>
        <w:numPr>
          <w:ilvl w:val="1"/>
          <w:numId w:val="47"/>
        </w:numPr>
        <w:jc w:val="start"/>
        <w:rPr>
          <w:rFonts w:ascii="Calibri" w:hAnsi="Calibri" w:cs="Calibri"/>
          <w:sz w:val="23"/>
          <w:szCs w:val="23"/>
        </w:rPr>
      </w:pPr>
      <w:r>
        <w:rPr>
          <w:rFonts w:cs="Calibri" w:ascii="Calibri" w:hAnsi="Calibri"/>
          <w:sz w:val="23"/>
          <w:szCs w:val="23"/>
        </w:rPr>
        <w:t>zasilanie zmiennoprądowe AC230V nie mniej niż 0,5kW.</w:t>
      </w:r>
    </w:p>
    <w:p>
      <w:pPr>
        <w:pStyle w:val="EYBulletedList1"/>
        <w:numPr>
          <w:ilvl w:val="0"/>
          <w:numId w:val="47"/>
        </w:numPr>
        <w:jc w:val="start"/>
        <w:rPr>
          <w:rFonts w:ascii="Calibri" w:hAnsi="Calibri" w:cs="Calibri"/>
          <w:sz w:val="23"/>
          <w:szCs w:val="23"/>
        </w:rPr>
      </w:pPr>
      <w:r>
        <w:rPr>
          <w:rFonts w:cs="Calibri" w:ascii="Calibri" w:hAnsi="Calibri"/>
          <w:sz w:val="23"/>
          <w:szCs w:val="23"/>
        </w:rPr>
        <w:t>Z tytułu zasilania prądem stałym DC gwarantowanym o napięciu 48V, w obiektach posiadających zasilanie stałoprądowe – opłata uzależniona od mocy pobieranej przez Urządzenia telekomunikacje OK, wysokość opłaty jest obliczana w następujący sposób:</w:t>
      </w:r>
    </w:p>
    <w:p>
      <w:pPr>
        <w:pStyle w:val="EYBulletedList1"/>
        <w:numPr>
          <w:ilvl w:val="0"/>
          <w:numId w:val="0"/>
        </w:numPr>
        <w:ind w:firstLine="360" w:start="0"/>
        <w:jc w:val="start"/>
        <w:rPr>
          <w:rFonts w:ascii="Calibri" w:hAnsi="Calibri" w:cs="Calibri"/>
          <w:sz w:val="23"/>
          <w:szCs w:val="23"/>
        </w:rPr>
      </w:pPr>
      <w:r>
        <w:rPr>
          <w:rFonts w:cs="Calibri" w:ascii="Calibri" w:hAnsi="Calibri"/>
          <w:sz w:val="23"/>
          <w:szCs w:val="23"/>
        </w:rPr>
        <w:t xml:space="preserve">Moc znamionowa w kW </w:t>
      </w:r>
      <w:r>
        <w:rPr>
          <w:rFonts w:cs="Calibri" w:ascii="Calibri" w:hAnsi="Calibri"/>
          <w:i/>
          <w:sz w:val="23"/>
          <w:szCs w:val="23"/>
        </w:rPr>
        <w:t>x</w:t>
      </w:r>
      <w:r>
        <w:rPr>
          <w:rFonts w:cs="Calibri" w:ascii="Calibri" w:hAnsi="Calibri"/>
          <w:sz w:val="23"/>
          <w:szCs w:val="23"/>
        </w:rPr>
        <w:t xml:space="preserve"> Stawka za 1 kW, gdzie</w:t>
      </w:r>
    </w:p>
    <w:p>
      <w:pPr>
        <w:pStyle w:val="EYBulletedList1"/>
        <w:numPr>
          <w:ilvl w:val="1"/>
          <w:numId w:val="47"/>
        </w:numPr>
        <w:jc w:val="start"/>
        <w:rPr>
          <w:rFonts w:ascii="Calibri" w:hAnsi="Calibri" w:cs="Calibri"/>
          <w:sz w:val="23"/>
          <w:szCs w:val="23"/>
        </w:rPr>
      </w:pPr>
      <w:r>
        <w:rPr>
          <w:rFonts w:cs="Calibri" w:ascii="Calibri" w:hAnsi="Calibri"/>
          <w:sz w:val="23"/>
          <w:szCs w:val="23"/>
        </w:rPr>
        <w:t>moc znamionowa w kW – sumaryczna moc znamionowa Urządzeń telekomunikacyjnych zainstalowanych w Kolokacji, wyrażona w kW,</w:t>
      </w:r>
    </w:p>
    <w:p>
      <w:pPr>
        <w:pStyle w:val="EYBulletedList1"/>
        <w:numPr>
          <w:ilvl w:val="1"/>
          <w:numId w:val="47"/>
        </w:numPr>
        <w:jc w:val="start"/>
        <w:rPr>
          <w:rFonts w:ascii="Calibri" w:hAnsi="Calibri" w:cs="Calibri"/>
          <w:sz w:val="23"/>
          <w:szCs w:val="23"/>
        </w:rPr>
      </w:pPr>
      <w:r>
        <w:rPr>
          <w:rFonts w:cs="Calibri" w:ascii="Calibri" w:hAnsi="Calibri"/>
          <w:sz w:val="23"/>
          <w:szCs w:val="23"/>
        </w:rPr>
        <w:t>stawka za 1 kW – miesięczna stawka za 1 kW mocy określona</w:t>
      </w:r>
      <w:r>
        <w:rPr>
          <w:rFonts w:cs="Calibri" w:ascii="Calibri" w:hAnsi="Calibri"/>
        </w:rPr>
        <w:t xml:space="preserve"> </w:t>
      </w:r>
      <w:r>
        <w:rPr>
          <w:rFonts w:cs="Calibri" w:ascii="Calibri" w:hAnsi="Calibri"/>
          <w:sz w:val="23"/>
          <w:szCs w:val="23"/>
        </w:rPr>
        <w:t>na podstawie rzeczywistych kosztów, jakie ponosi OSD z tytułu poboru energii elektrycznej,</w:t>
      </w:r>
    </w:p>
    <w:p>
      <w:pPr>
        <w:pStyle w:val="EYBulletedList1"/>
        <w:numPr>
          <w:ilvl w:val="1"/>
          <w:numId w:val="47"/>
        </w:numPr>
        <w:jc w:val="start"/>
        <w:rPr>
          <w:rFonts w:ascii="Calibri" w:hAnsi="Calibri" w:cs="Calibri"/>
          <w:sz w:val="23"/>
          <w:szCs w:val="23"/>
        </w:rPr>
      </w:pPr>
      <w:r>
        <w:rPr>
          <w:rFonts w:cs="Calibri" w:ascii="Calibri" w:hAnsi="Calibri"/>
          <w:sz w:val="23"/>
          <w:szCs w:val="23"/>
        </w:rPr>
        <w:t>podlicznik AC instalowany jest na koszt OK. Z tytułu zasilania prądem przemiennym AC, o napięciu 230V – opłata pobierana według wskazań podlicznika.</w:t>
      </w:r>
    </w:p>
    <w:p>
      <w:pPr>
        <w:pStyle w:val="Heading2"/>
        <w:numPr>
          <w:ilvl w:val="1"/>
          <w:numId w:val="95"/>
        </w:numPr>
        <w:rPr>
          <w:rFonts w:ascii="Calibri" w:hAnsi="Calibri" w:cs="Calibri"/>
          <w:b/>
          <w:sz w:val="23"/>
          <w:szCs w:val="23"/>
          <w:lang w:val="pl-PL"/>
        </w:rPr>
      </w:pPr>
      <w:bookmarkStart w:id="233" w:name="_Toc194411942"/>
      <w:r>
        <w:rPr>
          <w:rFonts w:cs="Calibri" w:ascii="Calibri" w:hAnsi="Calibri"/>
          <w:b/>
          <w:sz w:val="23"/>
          <w:szCs w:val="23"/>
          <w:lang w:val="pl-PL"/>
        </w:rPr>
        <w:t>Połączenie sieci w trybie kolokacji</w:t>
      </w:r>
      <w:bookmarkEnd w:id="233"/>
    </w:p>
    <w:p>
      <w:pPr>
        <w:pStyle w:val="EYBulletedList1"/>
        <w:numPr>
          <w:ilvl w:val="0"/>
          <w:numId w:val="48"/>
        </w:numPr>
        <w:jc w:val="start"/>
        <w:rPr>
          <w:rFonts w:ascii="Calibri" w:hAnsi="Calibri" w:cs="Calibri"/>
          <w:sz w:val="23"/>
          <w:szCs w:val="23"/>
        </w:rPr>
      </w:pPr>
      <w:r>
        <w:rPr>
          <w:rFonts w:cs="Calibri" w:ascii="Calibri" w:hAnsi="Calibri"/>
          <w:sz w:val="23"/>
          <w:szCs w:val="23"/>
        </w:rPr>
        <w:t>Połączenie sieci w trybie kolokacji jest to połączenie, w którym OK zapewnia całą Infrastrukturę telekomunikacyjną między własną siecią a punktem dostępu do sieci wybranym przez OK.</w:t>
      </w:r>
    </w:p>
    <w:p>
      <w:pPr>
        <w:pStyle w:val="EYBulletedList1"/>
        <w:numPr>
          <w:ilvl w:val="0"/>
          <w:numId w:val="48"/>
        </w:numPr>
        <w:jc w:val="start"/>
        <w:rPr>
          <w:rFonts w:ascii="Calibri" w:hAnsi="Calibri" w:cs="Calibri"/>
          <w:sz w:val="23"/>
          <w:szCs w:val="23"/>
        </w:rPr>
      </w:pPr>
      <w:r>
        <w:rPr>
          <w:rFonts w:cs="Calibri" w:ascii="Calibri" w:hAnsi="Calibri"/>
          <w:sz w:val="23"/>
          <w:szCs w:val="23"/>
        </w:rPr>
        <w:t>W przypadku Połączenia sieci w trybie kolokacji Urządzenia telekomunikacyjne OK są obsługiwane przez OK.</w:t>
      </w:r>
    </w:p>
    <w:p>
      <w:pPr>
        <w:pStyle w:val="EYBulletedList1"/>
        <w:numPr>
          <w:ilvl w:val="0"/>
          <w:numId w:val="48"/>
        </w:numPr>
        <w:jc w:val="start"/>
        <w:rPr>
          <w:rFonts w:ascii="Calibri" w:hAnsi="Calibri" w:cs="Calibri"/>
          <w:sz w:val="23"/>
          <w:szCs w:val="23"/>
        </w:rPr>
      </w:pPr>
      <w:r>
        <w:rPr>
          <w:rFonts w:cs="Calibri" w:ascii="Calibri" w:hAnsi="Calibri"/>
          <w:sz w:val="23"/>
          <w:szCs w:val="23"/>
        </w:rPr>
        <w:t>Postanowienia dotyczące Kolokacji w pkt 28.7 Umowy znajdują odpowiednie zastosowanie do realizacji Połączenia sieci w trybie kolokacji.</w:t>
      </w:r>
    </w:p>
    <w:p>
      <w:pPr>
        <w:pStyle w:val="EYBulletedList1"/>
        <w:numPr>
          <w:ilvl w:val="0"/>
          <w:numId w:val="48"/>
        </w:numPr>
        <w:jc w:val="start"/>
        <w:rPr>
          <w:rFonts w:ascii="Calibri" w:hAnsi="Calibri" w:cs="Calibri"/>
          <w:sz w:val="23"/>
          <w:szCs w:val="23"/>
        </w:rPr>
      </w:pPr>
      <w:r>
        <w:rPr>
          <w:rFonts w:cs="Calibri" w:ascii="Calibri" w:hAnsi="Calibri"/>
          <w:sz w:val="23"/>
          <w:szCs w:val="23"/>
        </w:rPr>
        <w:t>Realizacja fizycznego Połączenia sieci na bazie łączy dzierżawionych od innego PT, korzystającego z Usług OSD wymaga doręczenia do OSD pisemnej zgody OK wraz z dokładnym określeniem lokalizacji tych łączy na Przełącznicy OSD.</w:t>
      </w:r>
    </w:p>
    <w:p>
      <w:pPr>
        <w:pStyle w:val="Heading2"/>
        <w:numPr>
          <w:ilvl w:val="1"/>
          <w:numId w:val="95"/>
        </w:numPr>
        <w:rPr>
          <w:rFonts w:ascii="Calibri" w:hAnsi="Calibri" w:cs="Calibri"/>
          <w:b/>
          <w:sz w:val="23"/>
          <w:szCs w:val="23"/>
          <w:lang w:val="pl-PL"/>
        </w:rPr>
      </w:pPr>
      <w:bookmarkStart w:id="234" w:name="_Toc194411943"/>
      <w:r>
        <w:rPr>
          <w:rFonts w:cs="Calibri" w:ascii="Calibri" w:hAnsi="Calibri"/>
          <w:b/>
          <w:sz w:val="23"/>
          <w:szCs w:val="23"/>
          <w:lang w:val="pl-PL"/>
        </w:rPr>
        <w:t>Połączenie sieci w trybie liniowym</w:t>
      </w:r>
      <w:bookmarkEnd w:id="234"/>
    </w:p>
    <w:p>
      <w:pPr>
        <w:pStyle w:val="EYBulletedList1"/>
        <w:numPr>
          <w:ilvl w:val="0"/>
          <w:numId w:val="49"/>
        </w:numPr>
        <w:ind w:hanging="426" w:start="426"/>
        <w:jc w:val="start"/>
        <w:rPr>
          <w:rFonts w:ascii="Calibri" w:hAnsi="Calibri" w:cs="Calibri"/>
          <w:sz w:val="23"/>
          <w:szCs w:val="23"/>
        </w:rPr>
      </w:pPr>
      <w:r>
        <w:rPr>
          <w:rFonts w:cs="Calibri" w:ascii="Calibri" w:hAnsi="Calibri"/>
          <w:sz w:val="23"/>
          <w:szCs w:val="23"/>
        </w:rPr>
        <w:t>Połączenie sieci w trybie liniowym polega na połączeniu kabla telekomunikacyjnego OK lub kabla należącego do innego podmiotu, z którego korzysta OK, z kablem telekomunikacyjnym OSD lub na doprowadzeniu kabla wskazanego przez OK do przełącznicy OSD. Punkt połączenia znajduje się w miejscu uzgodnionym przez Strony, a w przypadku braku porozumienia pomiędzy Stronami – w innym miejscu wskazanym przez OSD. Punkt ten stanowi FPSS.</w:t>
      </w:r>
    </w:p>
    <w:p>
      <w:pPr>
        <w:pStyle w:val="EYBulletedList1"/>
        <w:numPr>
          <w:ilvl w:val="0"/>
          <w:numId w:val="49"/>
        </w:numPr>
        <w:jc w:val="start"/>
        <w:rPr>
          <w:rFonts w:ascii="Calibri" w:hAnsi="Calibri" w:cs="Calibri"/>
          <w:sz w:val="23"/>
          <w:szCs w:val="23"/>
        </w:rPr>
      </w:pPr>
      <w:r>
        <w:rPr>
          <w:rFonts w:cs="Calibri" w:ascii="Calibri" w:hAnsi="Calibri"/>
          <w:sz w:val="23"/>
          <w:szCs w:val="23"/>
        </w:rPr>
        <w:t>OSD zapewnia Infrastrukturę telekomunikacyjną do FPSS i odpowiada za jej utrzymanie.</w:t>
      </w:r>
    </w:p>
    <w:p>
      <w:pPr>
        <w:pStyle w:val="EYBulletedList1"/>
        <w:numPr>
          <w:ilvl w:val="0"/>
          <w:numId w:val="49"/>
        </w:numPr>
        <w:jc w:val="start"/>
        <w:rPr>
          <w:rFonts w:ascii="Calibri" w:hAnsi="Calibri" w:cs="Calibri"/>
          <w:sz w:val="23"/>
          <w:szCs w:val="23"/>
        </w:rPr>
      </w:pPr>
      <w:r>
        <w:rPr>
          <w:rFonts w:cs="Calibri" w:ascii="Calibri" w:hAnsi="Calibri"/>
          <w:sz w:val="23"/>
          <w:szCs w:val="23"/>
        </w:rPr>
        <w:t>W przypadku, gdy istnieje możliwość wyboru spośród kilku PDU, do którego wprowadzony zostanie kabel telekomunikacyjny OK, wyboru dokonają wspólnie OSD i OK składający zamówienie, przy uwzględnieniu możliwości technicznych i zasobów sieciowych OSD.</w:t>
      </w:r>
    </w:p>
    <w:p>
      <w:pPr>
        <w:pStyle w:val="EYBulletedList1"/>
        <w:numPr>
          <w:ilvl w:val="0"/>
          <w:numId w:val="49"/>
        </w:numPr>
        <w:jc w:val="start"/>
        <w:rPr>
          <w:rFonts w:ascii="Calibri" w:hAnsi="Calibri" w:cs="Calibri"/>
          <w:sz w:val="23"/>
          <w:szCs w:val="23"/>
        </w:rPr>
      </w:pPr>
      <w:r>
        <w:rPr>
          <w:rFonts w:cs="Calibri" w:ascii="Calibri" w:hAnsi="Calibri"/>
          <w:sz w:val="23"/>
          <w:szCs w:val="23"/>
        </w:rPr>
        <w:t>Miejsce wprowadzenia kabla OK do PDU, w którym zlokalizowano FPSS, jest ustalane wspólnie przez Strony.</w:t>
      </w:r>
    </w:p>
    <w:p>
      <w:pPr>
        <w:pStyle w:val="Heading2"/>
        <w:numPr>
          <w:ilvl w:val="1"/>
          <w:numId w:val="95"/>
        </w:numPr>
        <w:rPr>
          <w:rFonts w:ascii="Calibri" w:hAnsi="Calibri" w:cs="Calibri"/>
          <w:b/>
          <w:sz w:val="23"/>
          <w:szCs w:val="23"/>
          <w:lang w:val="pl-PL"/>
        </w:rPr>
      </w:pPr>
      <w:bookmarkStart w:id="235" w:name="_Toc194411944"/>
      <w:r>
        <w:rPr>
          <w:rFonts w:cs="Calibri" w:ascii="Calibri" w:hAnsi="Calibri"/>
          <w:b/>
          <w:sz w:val="23"/>
          <w:szCs w:val="23"/>
          <w:lang w:val="pl-PL"/>
        </w:rPr>
        <w:t>Przyłącze</w:t>
      </w:r>
      <w:bookmarkEnd w:id="235"/>
    </w:p>
    <w:p>
      <w:pPr>
        <w:pStyle w:val="EYBulletedList1"/>
        <w:numPr>
          <w:ilvl w:val="0"/>
          <w:numId w:val="54"/>
        </w:numPr>
        <w:jc w:val="start"/>
        <w:rPr>
          <w:rFonts w:ascii="Calibri" w:hAnsi="Calibri" w:cs="Calibri"/>
          <w:sz w:val="23"/>
          <w:szCs w:val="23"/>
        </w:rPr>
      </w:pPr>
      <w:r>
        <w:rPr>
          <w:rFonts w:cs="Calibri" w:ascii="Calibri" w:hAnsi="Calibri"/>
          <w:sz w:val="23"/>
          <w:szCs w:val="23"/>
        </w:rPr>
        <w:t>Dla świadczenia usług hurtowych niezbędnym może być realizacja przyłącza rozumianego jako:</w:t>
      </w:r>
    </w:p>
    <w:p>
      <w:pPr>
        <w:pStyle w:val="EYBulletedList1"/>
        <w:numPr>
          <w:ilvl w:val="0"/>
          <w:numId w:val="55"/>
        </w:numPr>
        <w:jc w:val="start"/>
        <w:rPr>
          <w:rFonts w:ascii="Calibri" w:hAnsi="Calibri" w:cs="Calibri"/>
          <w:sz w:val="23"/>
          <w:szCs w:val="23"/>
        </w:rPr>
      </w:pPr>
      <w:r>
        <w:rPr>
          <w:rFonts w:cs="Calibri" w:ascii="Calibri" w:hAnsi="Calibri"/>
          <w:sz w:val="23"/>
          <w:szCs w:val="23"/>
        </w:rPr>
        <w:t>Przyłącze telekomunikacyjne oraz instalacja abonencka – w przypadku budynku jednorodzinnego,</w:t>
      </w:r>
    </w:p>
    <w:p>
      <w:pPr>
        <w:pStyle w:val="EYBulletedList1"/>
        <w:numPr>
          <w:ilvl w:val="0"/>
          <w:numId w:val="55"/>
        </w:numPr>
        <w:jc w:val="start"/>
        <w:rPr>
          <w:rFonts w:ascii="Calibri" w:hAnsi="Calibri" w:cs="Calibri"/>
          <w:sz w:val="23"/>
          <w:szCs w:val="23"/>
        </w:rPr>
      </w:pPr>
      <w:r>
        <w:rPr>
          <w:rFonts w:cs="Calibri" w:ascii="Calibri" w:hAnsi="Calibri"/>
          <w:sz w:val="23"/>
          <w:szCs w:val="23"/>
        </w:rPr>
        <w:t>instalacja wewnątrzbudynkowa oraz instalacja abonencka – w przypadku budynku wielorodzinnego.</w:t>
      </w:r>
    </w:p>
    <w:p>
      <w:pPr>
        <w:pStyle w:val="EYBulletedList1"/>
        <w:numPr>
          <w:ilvl w:val="0"/>
          <w:numId w:val="54"/>
        </w:numPr>
        <w:jc w:val="start"/>
        <w:rPr>
          <w:rFonts w:ascii="Calibri" w:hAnsi="Calibri" w:cs="Calibri"/>
          <w:sz w:val="23"/>
          <w:szCs w:val="23"/>
        </w:rPr>
      </w:pPr>
      <w:r>
        <w:rPr>
          <w:rFonts w:cs="Calibri" w:ascii="Calibri" w:hAnsi="Calibri"/>
          <w:sz w:val="23"/>
          <w:szCs w:val="23"/>
        </w:rPr>
        <w:t>Przyłącze wykorzystywane jest w ramach realizacji usług BSA i LLU. W przypadku, gdy przyłącze nie istnieje, OSD przedstawi OK ofertę na realizację przyłącza:</w:t>
      </w:r>
    </w:p>
    <w:p>
      <w:pPr>
        <w:pStyle w:val="EYBulletedList1"/>
        <w:numPr>
          <w:ilvl w:val="1"/>
          <w:numId w:val="46"/>
        </w:numPr>
        <w:ind w:hanging="296" w:start="722"/>
        <w:jc w:val="start"/>
        <w:rPr>
          <w:rFonts w:ascii="Calibri" w:hAnsi="Calibri" w:cs="Calibri"/>
          <w:sz w:val="23"/>
          <w:szCs w:val="23"/>
        </w:rPr>
      </w:pPr>
      <w:r>
        <w:rPr>
          <w:rFonts w:cs="Calibri" w:ascii="Calibri" w:hAnsi="Calibri"/>
          <w:sz w:val="23"/>
          <w:szCs w:val="23"/>
        </w:rPr>
        <w:t xml:space="preserve">typowego - jest to przyłącze do 50 m </w:t>
      </w:r>
    </w:p>
    <w:p>
      <w:pPr>
        <w:pStyle w:val="EYBulletedList1"/>
        <w:numPr>
          <w:ilvl w:val="0"/>
          <w:numId w:val="0"/>
        </w:numPr>
        <w:ind w:hanging="288" w:start="709"/>
        <w:jc w:val="start"/>
        <w:rPr>
          <w:rFonts w:ascii="Calibri" w:hAnsi="Calibri" w:cs="Calibri"/>
          <w:sz w:val="23"/>
          <w:szCs w:val="23"/>
        </w:rPr>
      </w:pPr>
      <w:r>
        <w:rPr>
          <w:rFonts w:cs="Calibri" w:ascii="Calibri" w:hAnsi="Calibri"/>
          <w:sz w:val="23"/>
          <w:szCs w:val="23"/>
        </w:rPr>
        <w:t>lub</w:t>
      </w:r>
    </w:p>
    <w:p>
      <w:pPr>
        <w:pStyle w:val="EYBulletedList1"/>
        <w:numPr>
          <w:ilvl w:val="1"/>
          <w:numId w:val="46"/>
        </w:numPr>
        <w:ind w:hanging="296" w:start="722"/>
        <w:jc w:val="start"/>
        <w:rPr>
          <w:rFonts w:ascii="Calibri" w:hAnsi="Calibri" w:cs="Calibri"/>
          <w:sz w:val="23"/>
          <w:szCs w:val="23"/>
        </w:rPr>
      </w:pPr>
      <w:r>
        <w:rPr>
          <w:rFonts w:cs="Calibri" w:ascii="Calibri" w:hAnsi="Calibri"/>
          <w:sz w:val="23"/>
          <w:szCs w:val="23"/>
        </w:rPr>
        <w:t>nietypowego – przyłącze niebędące przyłączem typowym</w:t>
      </w:r>
    </w:p>
    <w:p>
      <w:pPr>
        <w:pStyle w:val="EYBulletedList1"/>
        <w:numPr>
          <w:ilvl w:val="0"/>
          <w:numId w:val="0"/>
        </w:numPr>
        <w:ind w:hanging="0" w:start="426"/>
        <w:jc w:val="start"/>
        <w:rPr>
          <w:rFonts w:ascii="Calibri" w:hAnsi="Calibri" w:cs="Calibri"/>
          <w:sz w:val="23"/>
          <w:szCs w:val="23"/>
        </w:rPr>
      </w:pPr>
      <w:r>
        <w:rPr>
          <w:rFonts w:cs="Calibri" w:ascii="Calibri" w:hAnsi="Calibri"/>
          <w:sz w:val="23"/>
          <w:szCs w:val="23"/>
        </w:rPr>
        <w:t>Realizacja przyłącza obejmująca zakres prac, stosowane materiały i pobierane od OK opłaty nastąpi na warunkach nie gorszych aniżeli zawarte w ofercie detalicznej OSD (o ile OSD takową posiada) lub OKZP (o ile dotyczy).</w:t>
      </w:r>
    </w:p>
    <w:p>
      <w:pPr>
        <w:pStyle w:val="EYBulletedList1"/>
        <w:numPr>
          <w:ilvl w:val="0"/>
          <w:numId w:val="54"/>
        </w:numPr>
        <w:jc w:val="start"/>
        <w:rPr>
          <w:rFonts w:ascii="Calibri" w:hAnsi="Calibri" w:cs="Calibri"/>
          <w:sz w:val="23"/>
          <w:szCs w:val="23"/>
        </w:rPr>
      </w:pPr>
      <w:r>
        <w:rPr>
          <w:rFonts w:cs="Calibri" w:ascii="Calibri" w:hAnsi="Calibri"/>
          <w:sz w:val="23"/>
          <w:szCs w:val="23"/>
        </w:rPr>
        <w:t>Jeśli właściciel nieruchomości nie zgodzi się na zaproponowany przez OSD projekt realizacji przyłącza, OSD ma prawo odmówić realizacji zamówienia na Usługę.</w:t>
      </w:r>
    </w:p>
    <w:p>
      <w:pPr>
        <w:pStyle w:val="EYBulletedList1"/>
        <w:numPr>
          <w:ilvl w:val="0"/>
          <w:numId w:val="54"/>
        </w:numPr>
        <w:jc w:val="start"/>
        <w:rPr>
          <w:rFonts w:ascii="Calibri" w:hAnsi="Calibri" w:cs="Calibri"/>
          <w:sz w:val="23"/>
          <w:szCs w:val="23"/>
        </w:rPr>
      </w:pPr>
      <w:r>
        <w:rPr>
          <w:rFonts w:cs="Calibri" w:ascii="Calibri" w:hAnsi="Calibri"/>
          <w:sz w:val="23"/>
          <w:szCs w:val="23"/>
        </w:rPr>
        <w:t>OSD publikując listę PA w zasięgu swojej sieci udostępnia również informacje o istnieniu przyłącza, jego rodzaju i standardzie wykonania oraz jego dostępności do świadczenia usługi BSA lub LLU.</w:t>
      </w:r>
    </w:p>
    <w:p>
      <w:pPr>
        <w:pStyle w:val="EYBulletedList1"/>
        <w:numPr>
          <w:ilvl w:val="0"/>
          <w:numId w:val="0"/>
        </w:numPr>
        <w:ind w:hanging="0" w:start="284"/>
        <w:jc w:val="start"/>
        <w:rPr>
          <w:rFonts w:ascii="Calibri" w:hAnsi="Calibri" w:cs="Calibri"/>
          <w:sz w:val="23"/>
          <w:szCs w:val="23"/>
        </w:rPr>
      </w:pPr>
      <w:r>
        <w:rPr>
          <w:rFonts w:cs="Calibri" w:ascii="Calibri" w:hAnsi="Calibri"/>
          <w:sz w:val="23"/>
          <w:szCs w:val="23"/>
        </w:rPr>
        <w:t>Niezależnie od ww. publikacji, OSD może dokonać weryfikacji istnienia możliwości udostępnienia przyłącza z uwagi na uwarunkowania techniczne.</w:t>
      </w:r>
    </w:p>
    <w:p>
      <w:pPr>
        <w:pStyle w:val="EYBulletedList1"/>
        <w:numPr>
          <w:ilvl w:val="0"/>
          <w:numId w:val="54"/>
        </w:numPr>
        <w:jc w:val="start"/>
        <w:rPr>
          <w:rFonts w:ascii="Calibri" w:hAnsi="Calibri" w:cs="Calibri"/>
          <w:sz w:val="23"/>
          <w:szCs w:val="23"/>
        </w:rPr>
      </w:pPr>
      <w:r>
        <w:rPr>
          <w:rFonts w:cs="Calibri" w:ascii="Calibri" w:hAnsi="Calibri"/>
          <w:sz w:val="23"/>
          <w:szCs w:val="23"/>
        </w:rPr>
        <w:t>Przyłącze wykonuje OSD. Przyłącze może być zrealizowane również przez OK na warunkach określonych przez OSD. Przyłącze realizowane jest na podstawie odrębnej umowy, zgodnej z pkt 28.10 Umowy, z czego warunkiem jej zawarcia jest akceptacja przez OK oferty realizacji przyłącza.</w:t>
      </w:r>
    </w:p>
    <w:p>
      <w:pPr>
        <w:pStyle w:val="EYBulletedList1"/>
        <w:numPr>
          <w:ilvl w:val="0"/>
          <w:numId w:val="54"/>
        </w:numPr>
        <w:jc w:val="start"/>
        <w:rPr>
          <w:rFonts w:ascii="Calibri" w:hAnsi="Calibri" w:cs="Calibri"/>
          <w:sz w:val="23"/>
          <w:szCs w:val="23"/>
        </w:rPr>
      </w:pPr>
      <w:r>
        <w:rPr>
          <w:rFonts w:cs="Calibri" w:ascii="Calibri" w:hAnsi="Calibri"/>
          <w:sz w:val="23"/>
          <w:szCs w:val="23"/>
        </w:rPr>
        <w:t>Za wykonanie przyłącza typowego OK nie ponosi opłat. Jednocześnie:</w:t>
      </w:r>
    </w:p>
    <w:p>
      <w:pPr>
        <w:pStyle w:val="EYBulletedList1"/>
        <w:numPr>
          <w:ilvl w:val="0"/>
          <w:numId w:val="56"/>
        </w:numPr>
        <w:jc w:val="start"/>
        <w:rPr>
          <w:rFonts w:ascii="Calibri" w:hAnsi="Calibri" w:cs="Calibri"/>
          <w:sz w:val="23"/>
          <w:szCs w:val="23"/>
        </w:rPr>
      </w:pPr>
      <w:r>
        <w:rPr>
          <w:rFonts w:cs="Calibri" w:ascii="Calibri" w:hAnsi="Calibri"/>
          <w:sz w:val="23"/>
          <w:szCs w:val="23"/>
        </w:rPr>
        <w:t>OSD może pobierać opłatę za realizację przyłącza nietypowego, przy czym opłata ta co do zasady powinna opierać się o ryczałt lub kosztorys – w przypadku znaczącej różnicy między oboma metodami ustalenia opłaty, w oparciu o porozumienie Stron,</w:t>
      </w:r>
    </w:p>
    <w:p>
      <w:pPr>
        <w:pStyle w:val="EYBulletedList1"/>
        <w:numPr>
          <w:ilvl w:val="0"/>
          <w:numId w:val="56"/>
        </w:numPr>
        <w:jc w:val="start"/>
        <w:rPr>
          <w:rFonts w:ascii="Calibri" w:hAnsi="Calibri" w:cs="Calibri"/>
          <w:sz w:val="23"/>
          <w:szCs w:val="23"/>
        </w:rPr>
      </w:pPr>
      <w:r>
        <w:rPr>
          <w:rFonts w:cs="Calibri" w:ascii="Calibri" w:hAnsi="Calibri"/>
          <w:sz w:val="23"/>
          <w:szCs w:val="23"/>
        </w:rPr>
        <w:t>OSD może pobrać opłatę za budowę przyłącza w przypadku rezygnacji OK z usługi/anulowania zamówienia w trakcie budowy przyłącza. W takim przypadku opłata nie może przekraczać wartości przyłącza, którego dotyczy,</w:t>
      </w:r>
    </w:p>
    <w:p>
      <w:pPr>
        <w:pStyle w:val="EYBulletedList1"/>
        <w:numPr>
          <w:ilvl w:val="0"/>
          <w:numId w:val="56"/>
        </w:numPr>
        <w:jc w:val="start"/>
        <w:rPr>
          <w:rFonts w:ascii="Calibri" w:hAnsi="Calibri" w:cs="Calibri"/>
          <w:sz w:val="23"/>
          <w:szCs w:val="23"/>
        </w:rPr>
      </w:pPr>
      <w:r>
        <w:rPr>
          <w:rFonts w:cs="Calibri" w:ascii="Calibri" w:hAnsi="Calibri"/>
          <w:sz w:val="23"/>
          <w:szCs w:val="23"/>
        </w:rPr>
        <w:t>OK może zwrócić się do OSD o wykonanie dodatkowych czynności, które nie są objęte standardowym zakresem prac. W takim przypadku OSD ma prawo pobrać dodatkowe opłaty w oparciu o przygotowany dla OK kosztorys (OSD i OK uzgadniają warunki cenowe i poza-cenowe realizacji dodatkowych usług z zachowaniem zasad niedyskryminacji i równego traktowania).</w:t>
      </w:r>
    </w:p>
    <w:p>
      <w:pPr>
        <w:pStyle w:val="EYBulletedList1"/>
        <w:numPr>
          <w:ilvl w:val="0"/>
          <w:numId w:val="54"/>
        </w:numPr>
        <w:jc w:val="start"/>
        <w:rPr>
          <w:rFonts w:ascii="Calibri" w:hAnsi="Calibri" w:cs="Calibri"/>
          <w:sz w:val="23"/>
          <w:szCs w:val="23"/>
        </w:rPr>
      </w:pPr>
      <w:r>
        <w:rPr>
          <w:rFonts w:cs="Calibri" w:ascii="Calibri" w:hAnsi="Calibri"/>
          <w:sz w:val="23"/>
          <w:szCs w:val="23"/>
        </w:rPr>
        <w:t>Realizacja przyłącza powinna być uzgadniania przez służby techniczne wykonawcy i dysponenta nieruchomości lub Abonenta w zakresie:</w:t>
      </w:r>
    </w:p>
    <w:p>
      <w:pPr>
        <w:pStyle w:val="EYBulletedList1"/>
        <w:numPr>
          <w:ilvl w:val="0"/>
          <w:numId w:val="57"/>
        </w:numPr>
        <w:jc w:val="start"/>
        <w:rPr>
          <w:rFonts w:ascii="Calibri" w:hAnsi="Calibri" w:cs="Calibri"/>
          <w:sz w:val="23"/>
          <w:szCs w:val="23"/>
        </w:rPr>
      </w:pPr>
      <w:r>
        <w:rPr>
          <w:rFonts w:cs="Calibri" w:ascii="Calibri" w:hAnsi="Calibri"/>
          <w:sz w:val="23"/>
          <w:szCs w:val="23"/>
        </w:rPr>
        <w:t>terminu realizacji lub wymiany/przebudowy przyłącza – OSD na min. 1 DR przed planowaną realizacją przyłącza potwierdza termin wizyty służb technicznych z dysponentem nieruchomości lub Abonentem OK (bezpośrednio lub za pośrednictwem OK),</w:t>
      </w:r>
    </w:p>
    <w:p>
      <w:pPr>
        <w:pStyle w:val="EYBulletedList1"/>
        <w:numPr>
          <w:ilvl w:val="0"/>
          <w:numId w:val="57"/>
        </w:numPr>
        <w:jc w:val="start"/>
        <w:rPr>
          <w:rFonts w:ascii="Calibri" w:hAnsi="Calibri" w:cs="Calibri"/>
          <w:sz w:val="23"/>
          <w:szCs w:val="23"/>
        </w:rPr>
      </w:pPr>
      <w:r>
        <w:rPr>
          <w:rFonts w:cs="Calibri" w:ascii="Calibri" w:hAnsi="Calibri"/>
          <w:sz w:val="23"/>
          <w:szCs w:val="23"/>
        </w:rPr>
        <w:t>trasy przyłącza od granicy działki do budynku,</w:t>
      </w:r>
    </w:p>
    <w:p>
      <w:pPr>
        <w:pStyle w:val="EYBulletedList1"/>
        <w:numPr>
          <w:ilvl w:val="0"/>
          <w:numId w:val="57"/>
        </w:numPr>
        <w:jc w:val="start"/>
        <w:rPr>
          <w:rFonts w:ascii="Calibri" w:hAnsi="Calibri" w:cs="Calibri"/>
          <w:sz w:val="23"/>
          <w:szCs w:val="23"/>
        </w:rPr>
      </w:pPr>
      <w:r>
        <w:rPr>
          <w:rFonts w:cs="Calibri" w:ascii="Calibri" w:hAnsi="Calibri"/>
          <w:sz w:val="23"/>
          <w:szCs w:val="23"/>
        </w:rPr>
        <w:t>miejsc wykonania przewiertu,</w:t>
      </w:r>
    </w:p>
    <w:p>
      <w:pPr>
        <w:pStyle w:val="EYBulletedList1"/>
        <w:numPr>
          <w:ilvl w:val="0"/>
          <w:numId w:val="57"/>
        </w:numPr>
        <w:jc w:val="start"/>
        <w:rPr>
          <w:rFonts w:ascii="Calibri" w:hAnsi="Calibri" w:cs="Calibri"/>
          <w:sz w:val="23"/>
          <w:szCs w:val="23"/>
        </w:rPr>
      </w:pPr>
      <w:r>
        <w:rPr>
          <w:rFonts w:cs="Calibri" w:ascii="Calibri" w:hAnsi="Calibri"/>
          <w:sz w:val="23"/>
          <w:szCs w:val="23"/>
        </w:rPr>
        <w:t>wykonania instalacji wewnątrz lokalu oraz miejsca instalacji gniazdka optycznego, biorąc pod uwagę docelową lokalizację urządzeń końcowych oraz dostępność gniazdek elektrycznych.</w:t>
      </w:r>
    </w:p>
    <w:p>
      <w:pPr>
        <w:pStyle w:val="EYBulletedList1"/>
        <w:numPr>
          <w:ilvl w:val="0"/>
          <w:numId w:val="0"/>
        </w:numPr>
        <w:ind w:hanging="0" w:start="434"/>
        <w:jc w:val="start"/>
        <w:rPr>
          <w:rFonts w:ascii="Calibri" w:hAnsi="Calibri" w:cs="Calibri"/>
          <w:sz w:val="23"/>
          <w:szCs w:val="23"/>
        </w:rPr>
      </w:pPr>
      <w:r>
        <w:rPr>
          <w:rFonts w:cs="Calibri" w:ascii="Calibri" w:hAnsi="Calibri"/>
          <w:sz w:val="23"/>
          <w:szCs w:val="23"/>
        </w:rPr>
        <w:t>Wykonanie przyłącza będzie potwierdzane poprzez podpisanie protokołu odbioru przez dysponenta nieruchomości lub Abonenta.</w:t>
      </w:r>
    </w:p>
    <w:p>
      <w:pPr>
        <w:pStyle w:val="EYBulletedList1"/>
        <w:numPr>
          <w:ilvl w:val="0"/>
          <w:numId w:val="54"/>
        </w:numPr>
        <w:jc w:val="start"/>
        <w:rPr>
          <w:rFonts w:ascii="Calibri" w:hAnsi="Calibri" w:cs="Calibri"/>
          <w:sz w:val="23"/>
          <w:szCs w:val="23"/>
        </w:rPr>
      </w:pPr>
      <w:r>
        <w:rPr>
          <w:rFonts w:cs="Calibri" w:ascii="Calibri" w:hAnsi="Calibri"/>
          <w:sz w:val="23"/>
          <w:szCs w:val="23"/>
        </w:rPr>
        <w:t>W przypadku przyłącza doziemnego, poza uzasadnionymi przypadkami, wykonawca poprowadzi infrastrukturę po terenie zielonym, bez konieczności odtworzenia nawierzchni utwardzonej.</w:t>
      </w:r>
    </w:p>
    <w:p>
      <w:pPr>
        <w:pStyle w:val="EYBulletedList1"/>
        <w:numPr>
          <w:ilvl w:val="0"/>
          <w:numId w:val="54"/>
        </w:numPr>
        <w:jc w:val="start"/>
        <w:rPr>
          <w:rFonts w:ascii="Calibri" w:hAnsi="Calibri" w:cs="Calibri"/>
          <w:sz w:val="23"/>
          <w:szCs w:val="23"/>
        </w:rPr>
      </w:pPr>
      <w:r>
        <w:rPr>
          <w:rFonts w:cs="Calibri" w:ascii="Calibri" w:hAnsi="Calibri"/>
          <w:sz w:val="23"/>
          <w:szCs w:val="23"/>
        </w:rPr>
        <w:t>Służby techniczne wykonawcy porządkują miejsce prowadzonych prac.</w:t>
      </w:r>
    </w:p>
    <w:p>
      <w:pPr>
        <w:pStyle w:val="EYBulletedList1"/>
        <w:numPr>
          <w:ilvl w:val="0"/>
          <w:numId w:val="54"/>
        </w:numPr>
        <w:tabs>
          <w:tab w:val="clear" w:pos="1077"/>
          <w:tab w:val="left" w:pos="567" w:leader="none"/>
        </w:tabs>
        <w:rPr>
          <w:rFonts w:ascii="Calibri" w:hAnsi="Calibri" w:cs="Calibri"/>
          <w:sz w:val="23"/>
          <w:szCs w:val="23"/>
        </w:rPr>
      </w:pPr>
      <w:r>
        <w:rPr>
          <w:rFonts w:cs="Calibri" w:ascii="Calibri" w:hAnsi="Calibri"/>
          <w:sz w:val="23"/>
          <w:szCs w:val="23"/>
        </w:rPr>
        <w:t>Odpowiedzialność za uszkodzenia przyłącza związane z jego nieprawidłowym użytkowaniem przez Abonenta OK ponosi OK.</w:t>
      </w:r>
    </w:p>
    <w:p>
      <w:pPr>
        <w:pStyle w:val="EYBulletedList1"/>
        <w:numPr>
          <w:ilvl w:val="0"/>
          <w:numId w:val="54"/>
        </w:numPr>
        <w:tabs>
          <w:tab w:val="clear" w:pos="1077"/>
          <w:tab w:val="left" w:pos="567" w:leader="none"/>
        </w:tabs>
        <w:jc w:val="start"/>
        <w:rPr>
          <w:rFonts w:ascii="Calibri" w:hAnsi="Calibri" w:cs="Calibri"/>
          <w:sz w:val="23"/>
          <w:szCs w:val="23"/>
        </w:rPr>
      </w:pPr>
      <w:r>
        <w:rPr>
          <w:rFonts w:cs="Calibri" w:ascii="Calibri" w:hAnsi="Calibri"/>
          <w:sz w:val="23"/>
          <w:szCs w:val="23"/>
        </w:rPr>
        <w:t>W przypadku rozwiązania umowy pomiędzy Abonentem a OK, przyłącze zrealizowane przez OSD na potrzeby świadczenia Usług Detalicznych nie będzie demontowane przez OK lub OSD. Ww. przyłącze będzie nieodpłatnie udostępniane innemu PT w celu świadczenia usług na rzecz Abonenta.</w:t>
      </w:r>
    </w:p>
    <w:p>
      <w:pPr>
        <w:pStyle w:val="Heading2"/>
        <w:numPr>
          <w:ilvl w:val="1"/>
          <w:numId w:val="95"/>
        </w:numPr>
        <w:rPr>
          <w:rFonts w:ascii="Calibri" w:hAnsi="Calibri" w:cs="Calibri"/>
          <w:b/>
          <w:sz w:val="23"/>
          <w:szCs w:val="23"/>
          <w:lang w:val="pl-PL"/>
        </w:rPr>
      </w:pPr>
      <w:bookmarkStart w:id="236" w:name="_Toc194411945"/>
      <w:r>
        <w:rPr>
          <w:rFonts w:cs="Calibri" w:ascii="Calibri" w:hAnsi="Calibri"/>
          <w:b/>
          <w:sz w:val="23"/>
          <w:szCs w:val="23"/>
          <w:lang w:val="pl-PL"/>
        </w:rPr>
        <w:t>Asysta</w:t>
      </w:r>
      <w:bookmarkEnd w:id="236"/>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OK może skorzystać z usługi Asysty składając Zamówienie na uruchomienie lub modyfikację Usługi Dostępowej lub w ramach Zmiany dostawcy. Postanowienia pkt 13.2 stosuje się odpowiednio.</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Usługa Asysty powinna obejmować m.in. następujące czynności:</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dostarczenie CPE OSD lub OK do Abonenta OK,</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instalację, uruchomienie i konfigurację CPE,</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dostarczenie wyposażenia dodatkowego,</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uruchomienie i konfigurację sieci WiFi,</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weryfikację funkcjonowania usługi dostępu do sieci Internet</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inne usługi instalacyjne,</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usługi serwisowe,</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podpisanie z Abonentem OK protokołu zdawczo-odbiorczego</w:t>
      </w:r>
      <w:r>
        <w:rPr>
          <w:rStyle w:val="FootnoteReference"/>
          <w:rFonts w:cs="Calibri" w:ascii="Calibri" w:hAnsi="Calibri"/>
        </w:rPr>
        <w:footnoteReference w:id="21"/>
      </w:r>
      <w:r>
        <w:rPr>
          <w:rFonts w:cs="Calibri" w:ascii="Calibri" w:hAnsi="Calibri"/>
          <w:sz w:val="23"/>
          <w:szCs w:val="23"/>
        </w:rPr>
        <w:t>,</w:t>
      </w:r>
    </w:p>
    <w:p>
      <w:pPr>
        <w:pStyle w:val="EYBulletedList1"/>
        <w:numPr>
          <w:ilvl w:val="1"/>
          <w:numId w:val="45"/>
        </w:numPr>
        <w:tabs>
          <w:tab w:val="clear" w:pos="1077"/>
          <w:tab w:val="left" w:pos="567" w:leader="none"/>
        </w:tabs>
        <w:ind w:hanging="0"/>
        <w:jc w:val="start"/>
        <w:rPr>
          <w:rFonts w:ascii="Calibri" w:hAnsi="Calibri" w:cs="Calibri"/>
          <w:sz w:val="23"/>
          <w:szCs w:val="23"/>
        </w:rPr>
      </w:pPr>
      <w:r>
        <w:rPr>
          <w:rFonts w:cs="Calibri" w:ascii="Calibri" w:hAnsi="Calibri"/>
          <w:sz w:val="23"/>
          <w:szCs w:val="23"/>
        </w:rPr>
        <w:t>odebranie podpisanej przez Abonenta OK i przekazanie OK umowy na świadczenie Usług Detalicznych</w:t>
      </w:r>
      <w:r>
        <w:rPr>
          <w:rStyle w:val="FootnoteReference"/>
          <w:rFonts w:cs="Calibri" w:ascii="Calibri" w:hAnsi="Calibri"/>
        </w:rPr>
        <w:footnoteReference w:id="22"/>
      </w:r>
      <w:r>
        <w:rPr>
          <w:rFonts w:cs="Calibri" w:ascii="Calibri" w:hAnsi="Calibri"/>
          <w:sz w:val="23"/>
          <w:szCs w:val="23"/>
        </w:rPr>
        <w:t>.</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W przypadku usług wskazanych w ppkt 2 lit. h – i OSD nie odpowiada za poprawność dokumentów przekazanych Abonentowi OK, w tym poprawność danych abonenckich. OSD przekaże OK dokumenty podpisane przez Abonenta OK w terminie 5 DR od dnia realizacji Asysty.</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W ramach usługi Asysty Strony mogą uzgodnić wykonywanie innych czynności aniżeli określone w ppkt 2 powyżej. Ppkt 5 poniżej stosuje się odpowiednio.</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OK składając Zamówienie o którym mowa w ppkt 1 powyżej określa zakres czynności objętych Asystą.</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Asysta, w szczególności pobieranie ewentualnych opłat z tytułu Asysty, odbywa się zgodnie z zasadami niedyskryminacji i równego traktowania. Realizacja Asysty nastąpi na warunkach nie gorszych aniżeli zawarte w ofercie detalicznej OSD (o ile OSD takową posiada) lub OKZP (o ile dotyczy).</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CPE oraz wyposażenie dodatkowe dostarczane przez OK będą sprawne, kompletne (również w zakresie akcesoriów, które mają być zainstalowane u Abonenta OK), wolne od wad fizycznych oraz prawnych oraz kompatybilne z Siecią KPO4. Urządzenia te będą również gotowe do instalacji i uruchomienia bez konieczności ingerencji instalatorów w konfigurację sprzętową. OK zobowiązany jest również przekazać informacje dot. urządzeń wskazanych w zdaniu poprzednim, niezbędnych do realizacji Asysty (np. dokumentacja techniczna urządzeń, informacje dotyczące instalacji lub uruchomienia urządzeń).</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Termin dostarczenia OSD przez OK urządzeń i informacji o których mowa w ppkt 7 powyżej Strony ustalą w trybie roboczym, przy czym termin ten nie może być krótszy niż:</w:t>
      </w:r>
    </w:p>
    <w:p>
      <w:pPr>
        <w:pStyle w:val="EYBulletedList1"/>
        <w:numPr>
          <w:ilvl w:val="1"/>
          <w:numId w:val="88"/>
        </w:numPr>
        <w:tabs>
          <w:tab w:val="clear" w:pos="1077"/>
          <w:tab w:val="left" w:pos="567" w:leader="none"/>
        </w:tabs>
        <w:ind w:hanging="283" w:start="1134"/>
        <w:jc w:val="start"/>
        <w:rPr>
          <w:rFonts w:ascii="Calibri" w:hAnsi="Calibri" w:cs="Calibri"/>
          <w:sz w:val="23"/>
          <w:szCs w:val="23"/>
        </w:rPr>
      </w:pPr>
      <w:r>
        <w:rPr>
          <w:rFonts w:cs="Calibri" w:ascii="Calibri" w:hAnsi="Calibri"/>
          <w:sz w:val="23"/>
          <w:szCs w:val="23"/>
        </w:rPr>
        <w:t>7 dni przed planowaną datą realizacji usług Asysty - dotyczy przekazania urządzeń,</w:t>
      </w:r>
    </w:p>
    <w:p>
      <w:pPr>
        <w:pStyle w:val="EYBulletedList1"/>
        <w:numPr>
          <w:ilvl w:val="1"/>
          <w:numId w:val="88"/>
        </w:numPr>
        <w:tabs>
          <w:tab w:val="clear" w:pos="1077"/>
          <w:tab w:val="left" w:pos="567" w:leader="none"/>
        </w:tabs>
        <w:ind w:hanging="283" w:start="1134"/>
        <w:jc w:val="start"/>
        <w:rPr>
          <w:rFonts w:ascii="Calibri" w:hAnsi="Calibri" w:cs="Calibri"/>
          <w:sz w:val="23"/>
          <w:szCs w:val="23"/>
        </w:rPr>
      </w:pPr>
      <w:r>
        <w:rPr>
          <w:rFonts w:cs="Calibri" w:ascii="Calibri" w:hAnsi="Calibri"/>
          <w:sz w:val="23"/>
          <w:szCs w:val="23"/>
        </w:rPr>
        <w:t>30 dni przez planowaną datą realizacji pierwszej usługi Asysty, w ramach której zostanie użyte określone urządzenie – dotyczy przekazania informacji. Wraz ze wskazaną informacją OK przekaże OSD dane kontaktowe pracowników OK, którzy udzielą odpowiedzi na pytania OSD związane z instalacją i uruchomieniem danego urządzenia. OK odpowiada za zagubienie, uszkodzenia z winy Abonenta OK oraz dezinstalację i zwrot CPE należącego do OSD.</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Jeśli rozpoczęcie świadczenia usługi BSA wiąże się z koniecznością wykonania czynności związanych z przyłączem (np. budowa, modyfikacja, odtworzenie przyłącza), Asysta powinna być wykonana wraz z przyłączem.</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Komunikacja pomiędzy Stronami w zakresie realizacji Asysty będzie odbywać się za pomocą SK.</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OSD pobiera opłatę za wykonanie Asysty zgodnie z Tabelą nr 22. Opłata może być pobierana również w przypadku rezygnacji OK z usługi/anulowania zamówienia w trakcie realizacji Asysty. Ponadto OSD ma prawo pobierania dodatkowych opłat w następujących przypadkach:</w:t>
      </w:r>
    </w:p>
    <w:p>
      <w:pPr>
        <w:pStyle w:val="EYBulletedList1"/>
        <w:numPr>
          <w:ilvl w:val="1"/>
          <w:numId w:val="39"/>
        </w:numPr>
        <w:tabs>
          <w:tab w:val="clear" w:pos="1077"/>
          <w:tab w:val="left" w:pos="567" w:leader="none"/>
        </w:tabs>
        <w:ind w:hanging="425" w:start="1134"/>
        <w:jc w:val="start"/>
        <w:rPr>
          <w:rFonts w:ascii="Calibri" w:hAnsi="Calibri" w:cs="Calibri"/>
          <w:sz w:val="23"/>
          <w:szCs w:val="23"/>
        </w:rPr>
      </w:pPr>
      <w:r>
        <w:rPr>
          <w:rFonts w:cs="Calibri" w:ascii="Calibri" w:hAnsi="Calibri"/>
          <w:sz w:val="23"/>
          <w:szCs w:val="23"/>
        </w:rPr>
        <w:t>OSD wykonał w ramach Asysty czynności/usługi zlecone przez OK, wykraczające poza zakres czynności/usług określonych w pkt 28.1 – 28.10 Umowy,</w:t>
      </w:r>
    </w:p>
    <w:p>
      <w:pPr>
        <w:pStyle w:val="EYBulletedList1"/>
        <w:numPr>
          <w:ilvl w:val="1"/>
          <w:numId w:val="39"/>
        </w:numPr>
        <w:tabs>
          <w:tab w:val="clear" w:pos="1077"/>
          <w:tab w:val="left" w:pos="567" w:leader="none"/>
        </w:tabs>
        <w:ind w:hanging="425" w:start="1134"/>
        <w:jc w:val="start"/>
        <w:rPr>
          <w:rFonts w:ascii="Calibri" w:hAnsi="Calibri" w:cs="Calibri"/>
          <w:sz w:val="23"/>
          <w:szCs w:val="23"/>
        </w:rPr>
      </w:pPr>
      <w:r>
        <w:rPr>
          <w:rFonts w:cs="Calibri" w:ascii="Calibri" w:hAnsi="Calibri"/>
          <w:sz w:val="23"/>
          <w:szCs w:val="23"/>
        </w:rPr>
        <w:t xml:space="preserve">niezwrócenia w terminie lub zwrócenia uszkodzonego z winy Abonenta OK CPE należącego do OSD. W takim przypadku opłata pobierana przez OSD nie może przekraczać wartości CPE którego dotyczy. </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Rozliczenie w powyższym zakresie następować będzie z dołu. Rozdział 24 Umowy stosuje się odpowiednio.</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 xml:space="preserve">Na podstawie odrębnej umowy, OSD i OK określą m.in. szczegółowe zasady rozliczeń, zasady przekazywania CPE lub wyposażenia dodatkowego należącego do OK pomiędzy OSD i OK oraz zasady przekazania dokumentów pomiędzy OSD i OK. </w:t>
      </w:r>
    </w:p>
    <w:p>
      <w:pPr>
        <w:pStyle w:val="EYBulletedList1"/>
        <w:numPr>
          <w:ilvl w:val="0"/>
          <w:numId w:val="88"/>
        </w:numPr>
        <w:tabs>
          <w:tab w:val="clear" w:pos="1077"/>
          <w:tab w:val="left" w:pos="567" w:leader="none"/>
        </w:tabs>
        <w:ind w:hanging="284" w:start="284"/>
        <w:jc w:val="start"/>
        <w:rPr>
          <w:rFonts w:ascii="Calibri" w:hAnsi="Calibri" w:cs="Calibri"/>
          <w:sz w:val="23"/>
          <w:szCs w:val="23"/>
        </w:rPr>
      </w:pPr>
      <w:r>
        <w:rPr>
          <w:rFonts w:cs="Calibri" w:ascii="Calibri" w:hAnsi="Calibri"/>
          <w:sz w:val="23"/>
          <w:szCs w:val="23"/>
        </w:rPr>
        <w:t>OK przekaże OSD dane dotyczące Abonenta OK, w tym jego dane kontaktowe, niezbędne do świadczenia usługi Asysty. Postanowienia z Rozdziału 3 ppkt 12, Rozdziału 8 pkt 8.1 ppkt 5 lit f., Rozdziału 17 pkt 4 lit. f, Rozdziału 29 i Rozdziału 30 stosuje się odpowiednio.</w:t>
      </w:r>
    </w:p>
    <w:p>
      <w:pPr>
        <w:pStyle w:val="EYBulletedList1"/>
        <w:numPr>
          <w:ilvl w:val="0"/>
          <w:numId w:val="88"/>
        </w:numPr>
        <w:tabs>
          <w:tab w:val="clear" w:pos="1077"/>
          <w:tab w:val="left" w:pos="426" w:leader="none"/>
          <w:tab w:val="left" w:pos="567" w:leader="none"/>
        </w:tabs>
        <w:ind w:hanging="284" w:start="284"/>
        <w:jc w:val="start"/>
        <w:rPr>
          <w:rFonts w:ascii="Calibri" w:hAnsi="Calibri" w:cs="Calibri"/>
          <w:sz w:val="23"/>
          <w:szCs w:val="23"/>
        </w:rPr>
      </w:pPr>
      <w:r>
        <w:rPr>
          <w:rFonts w:cs="Calibri" w:ascii="Calibri" w:hAnsi="Calibri"/>
          <w:sz w:val="23"/>
          <w:szCs w:val="23"/>
        </w:rPr>
        <w:t>W kwestii zwrotu przez OK CPE należącego do OSD, w zakresie nieuregulowanym w niniejszym pkt, postanowienia Rozdziału 15 Umowy stosuje się odpowiednio.</w:t>
      </w:r>
    </w:p>
    <w:p>
      <w:pPr>
        <w:pStyle w:val="Heading1"/>
        <w:numPr>
          <w:ilvl w:val="0"/>
          <w:numId w:val="0"/>
        </w:numPr>
        <w:ind w:hanging="0" w:start="0"/>
        <w:jc w:val="start"/>
        <w:rPr>
          <w:rFonts w:ascii="Calibri" w:hAnsi="Calibri" w:cs="Calibri"/>
          <w:b/>
          <w:color w:val="auto"/>
          <w:sz w:val="28"/>
          <w:szCs w:val="28"/>
        </w:rPr>
      </w:pPr>
      <w:bookmarkStart w:id="237" w:name="_Toc194411946"/>
      <w:r>
        <w:rPr>
          <w:rFonts w:cs="Calibri" w:ascii="Calibri" w:hAnsi="Calibri"/>
          <w:b/>
          <w:color w:val="auto"/>
          <w:sz w:val="28"/>
          <w:szCs w:val="28"/>
        </w:rPr>
        <w:t>Rozdział 29 Ochrona informacji poufnych</w:t>
      </w:r>
      <w:bookmarkEnd w:id="237"/>
    </w:p>
    <w:p>
      <w:pPr>
        <w:pStyle w:val="EYBulletedList1"/>
        <w:numPr>
          <w:ilvl w:val="0"/>
          <w:numId w:val="97"/>
        </w:numPr>
        <w:tabs>
          <w:tab w:val="clear" w:pos="1077"/>
          <w:tab w:val="left" w:pos="567" w:leader="none"/>
        </w:tabs>
        <w:jc w:val="start"/>
        <w:rPr>
          <w:rFonts w:ascii="Calibri" w:hAnsi="Calibri" w:cs="Calibri"/>
          <w:sz w:val="23"/>
          <w:szCs w:val="23"/>
        </w:rPr>
      </w:pPr>
      <w:r>
        <w:rPr>
          <w:rFonts w:cs="Calibri" w:ascii="Calibri" w:hAnsi="Calibri"/>
          <w:sz w:val="23"/>
          <w:szCs w:val="23"/>
        </w:rPr>
        <w:t>Strony zobowiązują się do zachowania w tajemnicy i nieujawniania podmiotom trzecim jakichkolwiek Informacji poufnych na temat drugiej ze Stron, w szczególności informacji zawierających tajemnice prawnie chronione, w tym tajemnicę przedsiębiorstwa w rozumieniu przepisów ustawy z dnia 16 kwietnia 1993 r. o zwalczaniu nieuczciwej konkurencji (Dz.U. z 2022 r. poz. 1233, z późn. zm.), które uzyskały lub o których dowiedziały się w związku z wykonaniem postanowień Umowy zarówno w czasie ich trwania, jak i po ich zakończeniu, niezależnie od formy przekazania tych informacji i ich źródła.</w:t>
      </w:r>
    </w:p>
    <w:p>
      <w:pPr>
        <w:pStyle w:val="EYBulletedList1"/>
        <w:numPr>
          <w:ilvl w:val="0"/>
          <w:numId w:val="97"/>
        </w:numPr>
        <w:tabs>
          <w:tab w:val="clear" w:pos="1077"/>
          <w:tab w:val="left" w:pos="567" w:leader="none"/>
        </w:tabs>
        <w:ind w:start="284"/>
        <w:jc w:val="start"/>
        <w:rPr>
          <w:rFonts w:ascii="Calibri" w:hAnsi="Calibri" w:cs="Calibri"/>
          <w:sz w:val="23"/>
          <w:szCs w:val="23"/>
        </w:rPr>
      </w:pPr>
      <w:r>
        <w:rPr>
          <w:rFonts w:cs="Calibri" w:ascii="Calibri" w:hAnsi="Calibri"/>
          <w:sz w:val="23"/>
          <w:szCs w:val="23"/>
        </w:rPr>
        <w:t>Strony zobowiązują się w celu ochrony Informacji poufnych podjąć następujące działania:</w:t>
      </w:r>
    </w:p>
    <w:p>
      <w:pPr>
        <w:pStyle w:val="EYBulletedList1"/>
        <w:numPr>
          <w:ilvl w:val="0"/>
          <w:numId w:val="99"/>
        </w:numPr>
        <w:jc w:val="start"/>
        <w:rPr>
          <w:rFonts w:ascii="Calibri" w:hAnsi="Calibri" w:cs="Calibri"/>
          <w:sz w:val="23"/>
          <w:szCs w:val="23"/>
        </w:rPr>
      </w:pPr>
      <w:r>
        <w:rPr>
          <w:rFonts w:cs="Calibri" w:ascii="Calibri" w:hAnsi="Calibri"/>
          <w:sz w:val="23"/>
          <w:szCs w:val="23"/>
        </w:rPr>
        <w:t>zastosować wszelkie niezbędne środki do ich bezpiecznego przechowywania,</w:t>
      </w:r>
    </w:p>
    <w:p>
      <w:pPr>
        <w:pStyle w:val="EYBulletedList1"/>
        <w:numPr>
          <w:ilvl w:val="0"/>
          <w:numId w:val="99"/>
        </w:numPr>
        <w:jc w:val="start"/>
        <w:rPr>
          <w:rFonts w:ascii="Calibri" w:hAnsi="Calibri" w:cs="Calibri"/>
          <w:sz w:val="23"/>
          <w:szCs w:val="23"/>
        </w:rPr>
      </w:pPr>
      <w:r>
        <w:rPr>
          <w:rFonts w:cs="Calibri" w:ascii="Calibri" w:hAnsi="Calibri"/>
          <w:sz w:val="23"/>
          <w:szCs w:val="23"/>
        </w:rPr>
        <w:t>nie korzystać z danych lub informacji do żadnego innego celu niż zostały one przeznaczone,</w:t>
      </w:r>
    </w:p>
    <w:p>
      <w:pPr>
        <w:pStyle w:val="EYBulletedList1"/>
        <w:numPr>
          <w:ilvl w:val="0"/>
          <w:numId w:val="99"/>
        </w:numPr>
        <w:jc w:val="start"/>
        <w:rPr>
          <w:rFonts w:ascii="Calibri" w:hAnsi="Calibri" w:cs="Calibri"/>
          <w:sz w:val="23"/>
          <w:szCs w:val="23"/>
        </w:rPr>
      </w:pPr>
      <w:r>
        <w:rPr>
          <w:rFonts w:cs="Calibri" w:ascii="Calibri" w:hAnsi="Calibri"/>
          <w:sz w:val="23"/>
          <w:szCs w:val="23"/>
        </w:rPr>
        <w:t xml:space="preserve">nie przetrzymywać danych lub informacji przez okres dłuższy niż to konieczne do wypełniania zobowiązań oraz do czasu przedawnienia ewentualnych roszczeń wynikających z umowy, a następnie zniszczyć te dane lub informacje wraz ze wszystkimi wykonanymi kopiami lub zwrócić je na pisemne żądanie drugiej Strony. </w:t>
      </w:r>
    </w:p>
    <w:p>
      <w:pPr>
        <w:pStyle w:val="EYBulletedList1"/>
        <w:numPr>
          <w:ilvl w:val="0"/>
          <w:numId w:val="97"/>
        </w:numPr>
        <w:tabs>
          <w:tab w:val="clear" w:pos="1077"/>
          <w:tab w:val="left" w:pos="567" w:leader="none"/>
        </w:tabs>
        <w:ind w:start="284"/>
        <w:jc w:val="start"/>
        <w:rPr>
          <w:rFonts w:ascii="Calibri" w:hAnsi="Calibri" w:cs="Calibri"/>
          <w:sz w:val="23"/>
          <w:szCs w:val="23"/>
        </w:rPr>
      </w:pPr>
      <w:r>
        <w:rPr>
          <w:rFonts w:cs="Calibri" w:ascii="Calibri" w:hAnsi="Calibri"/>
          <w:sz w:val="23"/>
          <w:szCs w:val="23"/>
        </w:rPr>
        <w:t>Strony oświadczają, że Informacje poufne zostaną przekazane tylko pracownikom lub współpracownikom, w tym podwykonawcom, którzy z uwagi na zakres swoich obowiązków zaangażowani byli w negocjacje dotyczące podjętej pomiędzy Stronami współpracy lub realizację tej współpracy na podstawie Umowy i którzy zostaną wyraźnie poinformowani o charakterze tych informacji oraz o zobowiązaniach wynikających z tego paragrafu.</w:t>
      </w:r>
    </w:p>
    <w:p>
      <w:pPr>
        <w:pStyle w:val="EYBulletedList1"/>
        <w:numPr>
          <w:ilvl w:val="0"/>
          <w:numId w:val="97"/>
        </w:numPr>
        <w:tabs>
          <w:tab w:val="clear" w:pos="1077"/>
          <w:tab w:val="left" w:pos="567" w:leader="none"/>
        </w:tabs>
        <w:ind w:start="284"/>
        <w:jc w:val="start"/>
        <w:rPr>
          <w:rFonts w:ascii="Calibri" w:hAnsi="Calibri" w:cs="Calibri"/>
          <w:sz w:val="23"/>
          <w:szCs w:val="23"/>
        </w:rPr>
      </w:pPr>
      <w:r>
        <w:rPr>
          <w:rFonts w:cs="Calibri" w:ascii="Calibri" w:hAnsi="Calibri"/>
          <w:sz w:val="23"/>
          <w:szCs w:val="23"/>
        </w:rPr>
        <w:t>Strony gwarantują, że ich pracownicy, którymi posługują się przy wykonywaniu Umowy, są świadomi powyższych zobowiązań. Strony ponoszą pełną odpowiedzialność za swoich pracowników i współpracowników w zakresie obowiązku zachowania poufności, a także za osoby, którym Informacje poufne zostały powierzone, nawet jeśli z jakichkolwiek przyczyn przestała obowiązywać podstawa ich zatrudnienia.</w:t>
      </w:r>
    </w:p>
    <w:p>
      <w:pPr>
        <w:pStyle w:val="EYBulletedList1"/>
        <w:numPr>
          <w:ilvl w:val="0"/>
          <w:numId w:val="97"/>
        </w:numPr>
        <w:tabs>
          <w:tab w:val="clear" w:pos="1077"/>
          <w:tab w:val="left" w:pos="567" w:leader="none"/>
        </w:tabs>
        <w:ind w:start="284"/>
        <w:jc w:val="start"/>
        <w:rPr>
          <w:rFonts w:ascii="Calibri" w:hAnsi="Calibri" w:cs="Calibri"/>
          <w:sz w:val="23"/>
          <w:szCs w:val="23"/>
        </w:rPr>
      </w:pPr>
      <w:r>
        <w:rPr>
          <w:rFonts w:cs="Calibri" w:ascii="Calibri" w:hAnsi="Calibri"/>
          <w:sz w:val="23"/>
          <w:szCs w:val="23"/>
        </w:rPr>
        <w:t>O ile dłuższy lub bezterminowy okres ochrony nie wynika z bezwzględnie obowiązujących przepisów prawa, zobowiązanie do ochrony poufności wynikające z niniejszego paragrafu obowiązuje przez cały okres trwania Umowy, a także przez okres 5 (pięciu) lat od chwili zakończenia obowiązywania Umowy z jakiejkolwiek przyczyny.</w:t>
      </w:r>
    </w:p>
    <w:p>
      <w:pPr>
        <w:pStyle w:val="Heading1"/>
        <w:numPr>
          <w:ilvl w:val="0"/>
          <w:numId w:val="0"/>
        </w:numPr>
        <w:ind w:hanging="0" w:start="0"/>
        <w:jc w:val="start"/>
        <w:rPr>
          <w:rFonts w:ascii="Calibri" w:hAnsi="Calibri" w:cs="Calibri"/>
          <w:b/>
          <w:color w:val="auto"/>
          <w:sz w:val="28"/>
          <w:szCs w:val="28"/>
        </w:rPr>
      </w:pPr>
      <w:bookmarkStart w:id="238" w:name="_Toc194411947"/>
      <w:r>
        <w:rPr>
          <w:rFonts w:cs="Calibri" w:ascii="Calibri" w:hAnsi="Calibri"/>
          <w:b/>
          <w:color w:val="auto"/>
          <w:sz w:val="28"/>
          <w:szCs w:val="28"/>
        </w:rPr>
        <w:t>Rozdział 30 Ochrona danych osobowych</w:t>
      </w:r>
      <w:bookmarkEnd w:id="238"/>
    </w:p>
    <w:p>
      <w:pPr>
        <w:pStyle w:val="EYBulletedList1"/>
        <w:numPr>
          <w:ilvl w:val="0"/>
          <w:numId w:val="100"/>
        </w:numPr>
        <w:tabs>
          <w:tab w:val="clear" w:pos="1077"/>
          <w:tab w:val="left" w:pos="567" w:leader="none"/>
        </w:tabs>
        <w:ind w:start="284"/>
        <w:jc w:val="start"/>
        <w:rPr>
          <w:rFonts w:ascii="Calibri" w:hAnsi="Calibri" w:cs="Calibri"/>
          <w:sz w:val="23"/>
          <w:szCs w:val="23"/>
        </w:rPr>
      </w:pPr>
      <w:r>
        <w:rPr>
          <w:rFonts w:cs="Calibri" w:ascii="Calibri" w:hAnsi="Calibri"/>
          <w:sz w:val="23"/>
          <w:szCs w:val="23"/>
        </w:rPr>
        <w:t>Strony będą udostępniać sobie nawzajem w niezbędnym zakresie dane osobowe osób odpowiedzialnych za nawiązanie i realizację Umowy, w szczególności pracowników czy osób reprezentujących Stronę. Strona, której dane zostaną udostępnione, staje się ich administratorem i ma obowiązek przetwarzać dane zgodnie z RODO.</w:t>
      </w:r>
    </w:p>
    <w:p>
      <w:pPr>
        <w:pStyle w:val="EYBulletedList1"/>
        <w:numPr>
          <w:ilvl w:val="0"/>
          <w:numId w:val="100"/>
        </w:numPr>
        <w:tabs>
          <w:tab w:val="clear" w:pos="1077"/>
          <w:tab w:val="left" w:pos="567" w:leader="none"/>
        </w:tabs>
        <w:ind w:start="284"/>
        <w:jc w:val="start"/>
        <w:rPr>
          <w:rFonts w:ascii="Calibri" w:hAnsi="Calibri" w:cs="Calibri"/>
          <w:sz w:val="23"/>
          <w:szCs w:val="23"/>
        </w:rPr>
      </w:pPr>
      <w:r>
        <w:rPr>
          <w:rFonts w:cs="Calibri" w:ascii="Calibri" w:hAnsi="Calibri"/>
          <w:sz w:val="23"/>
          <w:szCs w:val="23"/>
        </w:rPr>
        <w:t>Każda ze Stron przetwarza udostępnione jej dane osobowe w związku z zawarciem i realizacją Umowy oraz zobowiązuje się do ich niewykorzystywania do innych celów. Podstawą przetwarzania danych osobowych jest ich niezbędność do celów wynikających z prawnie uzasadnionych interesów każdej ze Stron, tj. zawarcia i realizacji Umowy.</w:t>
      </w:r>
    </w:p>
    <w:p>
      <w:pPr>
        <w:pStyle w:val="EYBulletedList1"/>
        <w:numPr>
          <w:ilvl w:val="0"/>
          <w:numId w:val="100"/>
        </w:numPr>
        <w:tabs>
          <w:tab w:val="clear" w:pos="1077"/>
          <w:tab w:val="left" w:pos="567" w:leader="none"/>
        </w:tabs>
        <w:ind w:start="284"/>
        <w:jc w:val="start"/>
        <w:rPr>
          <w:rFonts w:ascii="Calibri" w:hAnsi="Calibri" w:cs="Calibri"/>
          <w:sz w:val="23"/>
          <w:szCs w:val="23"/>
        </w:rPr>
      </w:pPr>
      <w:r>
        <w:rPr>
          <w:rFonts w:cs="Calibri" w:ascii="Calibri" w:hAnsi="Calibri"/>
          <w:sz w:val="23"/>
          <w:szCs w:val="23"/>
        </w:rPr>
        <w:t>Strony potwierdzają, że posiadają odpowiednią podstawę prawną do udostępniania danych osobowych.</w:t>
      </w:r>
    </w:p>
    <w:p>
      <w:pPr>
        <w:pStyle w:val="EYBulletedList1"/>
        <w:numPr>
          <w:ilvl w:val="0"/>
          <w:numId w:val="100"/>
        </w:numPr>
        <w:tabs>
          <w:tab w:val="clear" w:pos="1077"/>
          <w:tab w:val="left" w:pos="567" w:leader="none"/>
        </w:tabs>
        <w:ind w:start="284"/>
        <w:jc w:val="start"/>
        <w:rPr>
          <w:rFonts w:ascii="Calibri" w:hAnsi="Calibri" w:cs="Calibri"/>
          <w:sz w:val="23"/>
          <w:szCs w:val="23"/>
        </w:rPr>
      </w:pPr>
      <w:r>
        <w:rPr>
          <w:rFonts w:cs="Calibri" w:ascii="Calibri" w:hAnsi="Calibri"/>
          <w:sz w:val="23"/>
          <w:szCs w:val="23"/>
        </w:rPr>
        <w:t>Dane osobowe są przetwarzane i przechowywane przez każdą ze Stron w celach określonych powyżej przez okres trwania Umowy, a po jej wygaśnięciu do chwili upływu okresu przedawnienia ewentualnych roszczeń i upływu terminów przechowywania dokumentacji określonych właściwymi przepisami prawa.</w:t>
      </w:r>
    </w:p>
    <w:p>
      <w:pPr>
        <w:pStyle w:val="EYBulletedList1"/>
        <w:numPr>
          <w:ilvl w:val="0"/>
          <w:numId w:val="100"/>
        </w:numPr>
        <w:tabs>
          <w:tab w:val="clear" w:pos="1077"/>
          <w:tab w:val="left" w:pos="567" w:leader="none"/>
        </w:tabs>
        <w:ind w:start="284"/>
        <w:jc w:val="start"/>
        <w:rPr>
          <w:rFonts w:ascii="Calibri" w:hAnsi="Calibri" w:cs="Calibri"/>
          <w:sz w:val="23"/>
          <w:szCs w:val="23"/>
        </w:rPr>
      </w:pPr>
      <w:r>
        <w:rPr>
          <w:rFonts w:cs="Calibri" w:ascii="Calibri" w:hAnsi="Calibri"/>
          <w:sz w:val="23"/>
          <w:szCs w:val="23"/>
        </w:rPr>
        <w:t>Każda ze Stron we własnym zakresie i wedle własnych procedur realizuje obowiązek informacyjny wobec osób, których dane osobowe udostępniła drugiej ze Stron.</w:t>
      </w:r>
    </w:p>
    <w:p>
      <w:pPr>
        <w:pStyle w:val="EYBulletedList1"/>
        <w:numPr>
          <w:ilvl w:val="0"/>
          <w:numId w:val="100"/>
        </w:numPr>
        <w:tabs>
          <w:tab w:val="clear" w:pos="1077"/>
          <w:tab w:val="left" w:pos="567" w:leader="none"/>
        </w:tabs>
        <w:ind w:start="284"/>
        <w:jc w:val="start"/>
        <w:rPr>
          <w:rFonts w:ascii="Calibri" w:hAnsi="Calibri" w:cs="Calibri"/>
          <w:sz w:val="23"/>
          <w:szCs w:val="23"/>
        </w:rPr>
      </w:pPr>
      <w:r>
        <w:rPr>
          <w:rFonts w:cs="Calibri" w:ascii="Calibri" w:hAnsi="Calibri"/>
          <w:sz w:val="23"/>
          <w:szCs w:val="23"/>
        </w:rPr>
        <w:t>OSD oświadcza, że osoby reprezentujące OSD, pracownicy, współpracownicy oraz inne osoby, których dane osobowe zostały lub zostaną przekazane OK w celu zawarcia, realizacji i monitorowania wykonywania Umowy, zostały lub zostaną poinformowane przez OSD, że OK jest administratorem ich danych osobowych w rozumieniu RODO oraz że zapoznały lub zapoznają się z informacją o zasadach ich przetwarzania przez OK.</w:t>
      </w:r>
    </w:p>
    <w:p>
      <w:pPr>
        <w:pStyle w:val="EYBulletedList1"/>
        <w:numPr>
          <w:ilvl w:val="0"/>
          <w:numId w:val="100"/>
        </w:numPr>
        <w:tabs>
          <w:tab w:val="clear" w:pos="1077"/>
          <w:tab w:val="left" w:pos="567" w:leader="none"/>
        </w:tabs>
        <w:ind w:start="284"/>
        <w:jc w:val="start"/>
        <w:rPr>
          <w:rFonts w:ascii="Calibri" w:hAnsi="Calibri" w:cs="Calibri"/>
          <w:strike/>
          <w:sz w:val="23"/>
          <w:szCs w:val="23"/>
        </w:rPr>
      </w:pPr>
      <w:r>
        <w:rPr>
          <w:rFonts w:cs="Calibri" w:ascii="Calibri" w:hAnsi="Calibri"/>
          <w:sz w:val="23"/>
          <w:szCs w:val="23"/>
        </w:rPr>
        <w:t>OK oświadcza, że osoby reprezentujące OK, pracownicy, współpracownicy oraz inne osoby, których dane osobowe zostały lub zostaną przekazane OSD w celu zawarcia, realizacji i monitorowania wykonywania Umowy, zostały lub zostaną poinformowane przez OK, że OSD jest administratorem ich danych osobowych w rozumieniu RODO, oraz że zapoznały lub zapoznają się z informacją o zasadach ich przetwarzania przez OSD.</w:t>
      </w:r>
    </w:p>
    <w:p>
      <w:pPr>
        <w:pStyle w:val="Heading1"/>
        <w:numPr>
          <w:ilvl w:val="0"/>
          <w:numId w:val="0"/>
        </w:numPr>
        <w:ind w:hanging="0" w:start="0"/>
        <w:jc w:val="start"/>
        <w:rPr>
          <w:rFonts w:ascii="Calibri" w:hAnsi="Calibri" w:cs="Calibri"/>
          <w:b/>
          <w:color w:val="auto"/>
          <w:sz w:val="28"/>
          <w:szCs w:val="28"/>
        </w:rPr>
      </w:pPr>
      <w:bookmarkStart w:id="239" w:name="_Toc194411948"/>
      <w:r>
        <w:rPr>
          <w:rFonts w:cs="Calibri" w:ascii="Calibri" w:hAnsi="Calibri"/>
          <w:b/>
          <w:color w:val="auto"/>
          <w:sz w:val="28"/>
          <w:szCs w:val="28"/>
        </w:rPr>
        <w:t>Rozdział 31 Obowiązki związane z obronnością, bezpieczeństwem państwa i porządkiem publicznym</w:t>
      </w:r>
      <w:bookmarkEnd w:id="239"/>
    </w:p>
    <w:p>
      <w:pPr>
        <w:pStyle w:val="EYBulletedList1"/>
        <w:numPr>
          <w:ilvl w:val="0"/>
          <w:numId w:val="98"/>
        </w:numPr>
        <w:tabs>
          <w:tab w:val="clear" w:pos="1077"/>
          <w:tab w:val="left" w:pos="567" w:leader="none"/>
        </w:tabs>
        <w:ind w:start="284"/>
        <w:jc w:val="start"/>
        <w:rPr>
          <w:rFonts w:ascii="Calibri" w:hAnsi="Calibri" w:cs="Calibri"/>
          <w:sz w:val="23"/>
          <w:szCs w:val="23"/>
        </w:rPr>
      </w:pPr>
      <w:r>
        <w:rPr>
          <w:rFonts w:cs="Calibri" w:ascii="Calibri" w:hAnsi="Calibri"/>
          <w:sz w:val="23"/>
          <w:szCs w:val="23"/>
        </w:rPr>
        <w:t>Każda Strona wykonuje działalność telekomunikacyjną, wypełniając zadania i obowiązki na rzecz obronności i bezpieczeństwa państwa oraz bezpieczeństwa i porządku publicznego w zakresie i na warunkach określonych w Dziale I Rozdziale 5 Pke oraz w innych powszechnie obowiązujących przepisach prawa, z zastrzeżeniem ppkt 3 i następnych.</w:t>
      </w:r>
    </w:p>
    <w:p>
      <w:pPr>
        <w:pStyle w:val="EYBulletedList1"/>
        <w:numPr>
          <w:ilvl w:val="0"/>
          <w:numId w:val="98"/>
        </w:numPr>
        <w:tabs>
          <w:tab w:val="clear" w:pos="1077"/>
          <w:tab w:val="left" w:pos="567" w:leader="none"/>
        </w:tabs>
        <w:ind w:start="284"/>
        <w:jc w:val="start"/>
        <w:rPr>
          <w:rFonts w:ascii="Calibri" w:hAnsi="Calibri" w:cs="Calibri"/>
          <w:sz w:val="23"/>
          <w:szCs w:val="23"/>
        </w:rPr>
      </w:pPr>
      <w:r>
        <w:rPr>
          <w:rFonts w:cs="Calibri" w:ascii="Calibri" w:hAnsi="Calibri"/>
          <w:sz w:val="23"/>
          <w:szCs w:val="23"/>
        </w:rPr>
        <w:t>W ramach korzystania przez OK z Usług, OK będzie miał prawo dokonania wszelkich czynności, związanych z wykonywaniem obowiązków na rzecz obronności, bezpieczeństwa państwa oraz bezpieczeństwa i porządku publicznego, wymaganych przez uprawnione organy władzy państwowej dotyczących jego Abonentów.</w:t>
      </w:r>
    </w:p>
    <w:p>
      <w:pPr>
        <w:pStyle w:val="Heading1"/>
        <w:numPr>
          <w:ilvl w:val="0"/>
          <w:numId w:val="0"/>
        </w:numPr>
        <w:ind w:hanging="0" w:start="0"/>
        <w:jc w:val="start"/>
        <w:rPr>
          <w:rFonts w:ascii="Calibri" w:hAnsi="Calibri" w:cs="Calibri"/>
          <w:b/>
          <w:color w:val="auto"/>
          <w:sz w:val="28"/>
          <w:szCs w:val="28"/>
        </w:rPr>
      </w:pPr>
      <w:bookmarkStart w:id="240" w:name="_Toc194411949"/>
      <w:r>
        <w:rPr>
          <w:rFonts w:cs="Calibri" w:ascii="Calibri" w:hAnsi="Calibri"/>
          <w:b/>
          <w:color w:val="auto"/>
          <w:sz w:val="28"/>
          <w:szCs w:val="28"/>
        </w:rPr>
        <w:t>Rozdział 32 Postanowienia końcowe</w:t>
      </w:r>
      <w:bookmarkEnd w:id="240"/>
    </w:p>
    <w:p>
      <w:pPr>
        <w:pStyle w:val="EYBulletedList1"/>
        <w:numPr>
          <w:ilvl w:val="0"/>
          <w:numId w:val="101"/>
        </w:numPr>
        <w:tabs>
          <w:tab w:val="clear" w:pos="1077"/>
          <w:tab w:val="left" w:pos="567" w:leader="none"/>
        </w:tabs>
        <w:ind w:start="284"/>
        <w:jc w:val="start"/>
        <w:rPr>
          <w:rFonts w:ascii="Calibri" w:hAnsi="Calibri" w:cs="Calibri"/>
          <w:sz w:val="23"/>
          <w:szCs w:val="23"/>
        </w:rPr>
      </w:pPr>
      <w:r>
        <w:rPr>
          <w:rFonts w:cs="Calibri" w:ascii="Calibri" w:hAnsi="Calibri"/>
          <w:sz w:val="23"/>
          <w:szCs w:val="23"/>
        </w:rPr>
        <w:t xml:space="preserve">Wszelkie spory związane z wykonywaniem Umowy, będą rozstrzygane w pierwszej kolejności w drodze konsultacji i negocjacji pomiędzy Stronami. </w:t>
      </w:r>
    </w:p>
    <w:p>
      <w:pPr>
        <w:pStyle w:val="EYBulletedList1"/>
        <w:numPr>
          <w:ilvl w:val="0"/>
          <w:numId w:val="101"/>
        </w:numPr>
        <w:tabs>
          <w:tab w:val="clear" w:pos="1077"/>
          <w:tab w:val="left" w:pos="567" w:leader="none"/>
        </w:tabs>
        <w:ind w:start="284"/>
        <w:jc w:val="start"/>
        <w:rPr>
          <w:rFonts w:ascii="Calibri" w:hAnsi="Calibri" w:cs="Calibri"/>
          <w:sz w:val="23"/>
          <w:szCs w:val="23"/>
        </w:rPr>
      </w:pPr>
      <w:r>
        <w:rPr>
          <w:rFonts w:cs="Calibri" w:ascii="Calibri" w:hAnsi="Calibri"/>
          <w:sz w:val="23"/>
          <w:szCs w:val="23"/>
        </w:rPr>
        <w:t>Konsultacje i negocjacje, o których mowa powyżej, będą̨ prowadzone przez upoważnionych przedstawicieli Stron po uprzednim wezwaniu jednej ze Stron do rozpoczęcia rozmów. Jeżeli po upływie 30 (trzydziestu) dni od daty wezwania do rozpoczęcia negocjacji, spór nie zostanie rozwiązany, Strony poddadzą̨ zaistniały spór pod rozstrzygniecie sądu powszechnego właściwego ze względu na miejsce siedziby OSD.</w:t>
      </w:r>
    </w:p>
    <w:p>
      <w:pPr>
        <w:pStyle w:val="EYBulletedList1"/>
        <w:numPr>
          <w:ilvl w:val="0"/>
          <w:numId w:val="101"/>
        </w:numPr>
        <w:tabs>
          <w:tab w:val="clear" w:pos="1077"/>
          <w:tab w:val="left" w:pos="567" w:leader="none"/>
        </w:tabs>
        <w:ind w:start="284"/>
        <w:jc w:val="start"/>
        <w:rPr>
          <w:rFonts w:ascii="Calibri" w:hAnsi="Calibri" w:cs="Calibri"/>
          <w:sz w:val="23"/>
          <w:szCs w:val="23"/>
        </w:rPr>
      </w:pPr>
      <w:r>
        <w:rPr>
          <w:rFonts w:cs="Calibri" w:ascii="Calibri" w:hAnsi="Calibri"/>
          <w:sz w:val="23"/>
          <w:szCs w:val="23"/>
        </w:rPr>
        <w:t xml:space="preserve">Postanowienia ppkt 1 i 2 powyżej nie ograniczają̨ prawa Strony do wystąpienia z wnioskiem do Prezesa UKE o rozstrzygnięcie sporu zaistniałego pomiędzy Stronami. </w:t>
      </w:r>
    </w:p>
    <w:p>
      <w:pPr>
        <w:pStyle w:val="EYBulletedList1"/>
        <w:numPr>
          <w:ilvl w:val="0"/>
          <w:numId w:val="101"/>
        </w:numPr>
        <w:tabs>
          <w:tab w:val="clear" w:pos="1077"/>
          <w:tab w:val="left" w:pos="567" w:leader="none"/>
        </w:tabs>
        <w:ind w:start="284"/>
        <w:jc w:val="start"/>
        <w:rPr>
          <w:rFonts w:ascii="Calibri" w:hAnsi="Calibri" w:cs="Calibri"/>
          <w:sz w:val="23"/>
          <w:szCs w:val="23"/>
        </w:rPr>
      </w:pPr>
      <w:r>
        <w:rPr>
          <w:rFonts w:cs="Calibri" w:ascii="Calibri" w:hAnsi="Calibri"/>
          <w:sz w:val="23"/>
          <w:szCs w:val="23"/>
        </w:rPr>
        <w:t>Zmiany danych telefonicznych i adresowych wymagają informacji pisemnej, ale nie powodują konieczności aneksowania Umowy.</w:t>
      </w:r>
    </w:p>
    <w:p>
      <w:pPr>
        <w:pStyle w:val="EYBulletedList1"/>
        <w:numPr>
          <w:ilvl w:val="0"/>
          <w:numId w:val="101"/>
        </w:numPr>
        <w:tabs>
          <w:tab w:val="clear" w:pos="1077"/>
          <w:tab w:val="left" w:pos="567" w:leader="none"/>
        </w:tabs>
        <w:ind w:start="284"/>
        <w:jc w:val="start"/>
        <w:rPr>
          <w:rFonts w:ascii="Calibri" w:hAnsi="Calibri" w:cs="Calibri"/>
          <w:sz w:val="23"/>
          <w:szCs w:val="23"/>
        </w:rPr>
      </w:pPr>
      <w:r>
        <w:rPr>
          <w:rFonts w:cs="Calibri" w:ascii="Calibri" w:hAnsi="Calibri"/>
          <w:sz w:val="23"/>
          <w:szCs w:val="23"/>
        </w:rPr>
        <w:t xml:space="preserve">Każda ze Stron zobowiązuje się niezwłocznie poinformować drugą Stronę w formie pisemnej, o mającym nastąpić przekształceniu formy prawnej lub połączeniu z innym podmiotem w ramach wykonywanej przez Stronę działalności gospodarczej, w tym w postaci wniesienia posiadanej infrastruktury aportem do innej spółki prawa handlowego lub spółki cywilnej. </w:t>
      </w:r>
    </w:p>
    <w:p>
      <w:pPr>
        <w:pStyle w:val="EYBulletedList1"/>
        <w:numPr>
          <w:ilvl w:val="0"/>
          <w:numId w:val="101"/>
        </w:numPr>
        <w:tabs>
          <w:tab w:val="clear" w:pos="1077"/>
          <w:tab w:val="left" w:pos="567" w:leader="none"/>
        </w:tabs>
        <w:ind w:start="284"/>
        <w:jc w:val="start"/>
        <w:rPr>
          <w:rFonts w:ascii="Calibri" w:hAnsi="Calibri" w:cs="Calibri"/>
          <w:sz w:val="23"/>
          <w:szCs w:val="23"/>
        </w:rPr>
      </w:pPr>
      <w:r>
        <w:rPr>
          <w:rFonts w:cs="Calibri" w:ascii="Calibri" w:hAnsi="Calibri"/>
          <w:sz w:val="23"/>
          <w:szCs w:val="23"/>
        </w:rPr>
        <w:t xml:space="preserve">Każda ze Stron poinformuje niezwłocznie drugą Stronę w formie pisemnej o jakimkolwiek wniosku o ogłoszenie upadłości Strony, o otwarciu postępowania układowego, o złożeniu wniosku, podjęciu uchwały lub o zaistnieniu innego zdarzenia prowadzącego do rozwiązania Strony. </w:t>
      </w:r>
    </w:p>
    <w:p>
      <w:pPr>
        <w:pStyle w:val="EYBulletedList1"/>
        <w:numPr>
          <w:ilvl w:val="0"/>
          <w:numId w:val="101"/>
        </w:numPr>
        <w:tabs>
          <w:tab w:val="clear" w:pos="1077"/>
          <w:tab w:val="left" w:pos="567" w:leader="none"/>
        </w:tabs>
        <w:ind w:start="284"/>
        <w:jc w:val="start"/>
        <w:rPr>
          <w:rFonts w:ascii="Calibri" w:hAnsi="Calibri" w:cs="Calibri"/>
          <w:sz w:val="23"/>
          <w:szCs w:val="23"/>
        </w:rPr>
      </w:pPr>
      <w:r>
        <w:rPr>
          <w:rFonts w:cs="Calibri" w:ascii="Calibri" w:hAnsi="Calibri"/>
          <w:sz w:val="23"/>
          <w:szCs w:val="23"/>
        </w:rPr>
        <w:t>Następujące załączniki do Umowy stanowią jej integralną część:</w:t>
      </w:r>
    </w:p>
    <w:p>
      <w:pPr>
        <w:pStyle w:val="EYBulletedList1"/>
        <w:numPr>
          <w:ilvl w:val="1"/>
          <w:numId w:val="101"/>
        </w:numPr>
        <w:ind w:hanging="425" w:start="709"/>
        <w:jc w:val="start"/>
        <w:rPr>
          <w:rFonts w:ascii="Calibri" w:hAnsi="Calibri" w:cs="Calibri"/>
          <w:sz w:val="23"/>
          <w:szCs w:val="23"/>
        </w:rPr>
      </w:pPr>
      <w:r>
        <w:rPr>
          <w:rFonts w:cs="Calibri" w:ascii="Calibri" w:hAnsi="Calibri"/>
          <w:sz w:val="23"/>
          <w:szCs w:val="23"/>
        </w:rPr>
        <w:t>Załącznik nr 1 Zamówienia</w:t>
      </w:r>
    </w:p>
    <w:p>
      <w:pPr>
        <w:pStyle w:val="EYBulletedList1"/>
        <w:numPr>
          <w:ilvl w:val="1"/>
          <w:numId w:val="101"/>
        </w:numPr>
        <w:ind w:hanging="425" w:start="709"/>
        <w:jc w:val="start"/>
        <w:rPr>
          <w:rFonts w:ascii="Calibri" w:hAnsi="Calibri" w:cs="Calibri"/>
          <w:sz w:val="23"/>
          <w:szCs w:val="23"/>
        </w:rPr>
      </w:pPr>
      <w:r>
        <w:rPr>
          <w:rFonts w:cs="Calibri" w:ascii="Calibri" w:hAnsi="Calibri"/>
          <w:sz w:val="23"/>
          <w:szCs w:val="23"/>
        </w:rPr>
        <w:t>Załącznik nr 2 Protokół zdawczo-odbiorczy</w:t>
      </w:r>
    </w:p>
    <w:p>
      <w:pPr>
        <w:pStyle w:val="EYBulletedList1"/>
        <w:numPr>
          <w:ilvl w:val="1"/>
          <w:numId w:val="101"/>
        </w:numPr>
        <w:ind w:hanging="425" w:start="709"/>
        <w:jc w:val="start"/>
        <w:rPr>
          <w:rFonts w:ascii="Calibri" w:hAnsi="Calibri" w:cs="Calibri"/>
          <w:sz w:val="23"/>
          <w:szCs w:val="23"/>
        </w:rPr>
      </w:pPr>
      <w:r>
        <w:rPr>
          <w:rFonts w:cs="Calibri" w:ascii="Calibri" w:hAnsi="Calibri"/>
          <w:sz w:val="23"/>
          <w:szCs w:val="23"/>
        </w:rPr>
        <w:t>Załącznik nr 3 Porozumienie o rezygnacji z prognoz BSA i LLU</w:t>
      </w:r>
    </w:p>
    <w:p>
      <w:pPr>
        <w:pStyle w:val="EYBulletedList1"/>
        <w:numPr>
          <w:ilvl w:val="1"/>
          <w:numId w:val="101"/>
        </w:numPr>
        <w:ind w:hanging="425" w:start="709"/>
        <w:jc w:val="start"/>
        <w:rPr>
          <w:rFonts w:ascii="Calibri" w:hAnsi="Calibri" w:cs="Calibri"/>
          <w:sz w:val="23"/>
          <w:szCs w:val="23"/>
        </w:rPr>
      </w:pPr>
      <w:r>
        <w:rPr>
          <w:rFonts w:cs="Calibri" w:ascii="Calibri" w:hAnsi="Calibri"/>
          <w:sz w:val="23"/>
          <w:szCs w:val="23"/>
        </w:rPr>
        <w:t>Załącznik nr 4 Porozumienie o rezygnacji z Zabezpieczeń</w:t>
      </w:r>
    </w:p>
    <w:p>
      <w:pPr>
        <w:pStyle w:val="EYBulletedList1"/>
        <w:numPr>
          <w:ilvl w:val="1"/>
          <w:numId w:val="101"/>
        </w:numPr>
        <w:ind w:hanging="425" w:start="709"/>
        <w:jc w:val="start"/>
        <w:rPr>
          <w:rFonts w:ascii="Calibri" w:hAnsi="Calibri" w:cs="Calibri"/>
          <w:sz w:val="23"/>
          <w:szCs w:val="23"/>
        </w:rPr>
      </w:pPr>
      <w:r>
        <w:rPr>
          <w:rFonts w:cs="Calibri" w:ascii="Calibri" w:hAnsi="Calibri"/>
          <w:sz w:val="23"/>
          <w:szCs w:val="23"/>
        </w:rPr>
        <w:t>Załącznik nr 5 Umowy Powierzenia Przetwarzania Danych Osobowych</w:t>
      </w:r>
    </w:p>
    <w:p>
      <w:pPr>
        <w:pStyle w:val="EYBulletedList1"/>
        <w:numPr>
          <w:ilvl w:val="0"/>
          <w:numId w:val="0"/>
        </w:numPr>
        <w:ind w:hanging="0" w:start="786"/>
        <w:jc w:val="start"/>
        <w:rPr>
          <w:rFonts w:ascii="Calibri" w:hAnsi="Calibri" w:cs="Calibri"/>
          <w:sz w:val="23"/>
          <w:szCs w:val="23"/>
        </w:rPr>
      </w:pPr>
      <w:r>
        <w:rPr>
          <w:rFonts w:cs="Calibri" w:ascii="Calibri" w:hAnsi="Calibri"/>
          <w:sz w:val="23"/>
          <w:szCs w:val="23"/>
        </w:rPr>
      </w:r>
    </w:p>
    <w:p>
      <w:pPr>
        <w:pStyle w:val="Normal"/>
        <w:tabs>
          <w:tab w:val="clear" w:pos="1077"/>
          <w:tab w:val="left" w:pos="-720" w:leader="none"/>
          <w:tab w:val="left" w:pos="1418" w:leader="none"/>
          <w:tab w:val="left" w:pos="6946" w:leader="none"/>
        </w:tabs>
        <w:rPr>
          <w:rFonts w:ascii="Calibri" w:hAnsi="Calibri" w:cs="Calibri"/>
        </w:rPr>
      </w:pPr>
      <w:r>
        <w:rPr>
          <w:rFonts w:cs="Calibri" w:ascii="Calibri" w:hAnsi="Calibri"/>
        </w:rPr>
        <w:tab/>
        <w:t>OSD</w:t>
        <w:tab/>
        <w:t>OK</w:t>
      </w:r>
    </w:p>
    <w:p>
      <w:pPr>
        <w:pStyle w:val="Normal"/>
        <w:tabs>
          <w:tab w:val="clear" w:pos="1077"/>
          <w:tab w:val="left" w:pos="-720" w:leader="none"/>
          <w:tab w:val="left" w:pos="1418" w:leader="none"/>
          <w:tab w:val="left" w:pos="6946" w:leader="none"/>
        </w:tabs>
        <w:rPr>
          <w:rFonts w:ascii="Calibri" w:hAnsi="Calibri" w:cs="Calibri"/>
        </w:rPr>
      </w:pPr>
      <w:r>
        <w:rPr>
          <w:rFonts w:cs="Calibri" w:ascii="Calibri" w:hAnsi="Calibri"/>
        </w:rPr>
      </w:r>
    </w:p>
    <w:p>
      <w:pPr>
        <w:pStyle w:val="Normal"/>
        <w:ind w:start="360"/>
        <w:rPr>
          <w:rFonts w:ascii="Calibri" w:hAnsi="Calibri" w:cs="Calibri"/>
        </w:rPr>
      </w:pPr>
      <w:r>
        <w:rPr>
          <w:rFonts w:cs="Calibri" w:ascii="Calibri" w:hAnsi="Calibri"/>
        </w:rPr>
        <w:t>………………………………………………                                          ………………………………………………</w:t>
      </w:r>
    </w:p>
    <w:p>
      <w:pPr>
        <w:pStyle w:val="Normal"/>
        <w:tabs>
          <w:tab w:val="clear" w:pos="1077"/>
          <w:tab w:val="left" w:pos="1134" w:leader="none"/>
          <w:tab w:val="left" w:pos="6521" w:leader="none"/>
        </w:tabs>
        <w:spacing w:lineRule="auto" w:line="269" w:before="0" w:after="120"/>
        <w:ind w:start="360"/>
        <w:rPr>
          <w:rFonts w:ascii="Calibri" w:hAnsi="Calibri" w:cs="Calibri"/>
          <w:i/>
          <w:sz w:val="16"/>
          <w:szCs w:val="16"/>
        </w:rPr>
      </w:pPr>
      <w:r>
        <w:rPr>
          <w:rFonts w:cs="Calibri" w:ascii="Calibri" w:hAnsi="Calibri"/>
          <w:i/>
          <w:sz w:val="16"/>
          <w:szCs w:val="16"/>
        </w:rPr>
        <w:tab/>
        <w:t>(data i podpis)</w:t>
        <w:tab/>
        <w:t>(data i podpis)</w:t>
      </w:r>
    </w:p>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440" w:right="1440" w:gutter="0" w:header="720" w:top="993"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EYInterstate Light">
    <w:charset w:val="01" w:characterSet="utf-8"/>
    <w:family w:val="roman"/>
    <w:pitch w:val="variable"/>
  </w:font>
  <w:font w:name="Arial">
    <w:charset w:val="01" w:characterSet="utf-8"/>
    <w:family w:val="swiss"/>
    <w:pitch w:val="variable"/>
  </w:font>
  <w:font w:name="EYInterstate">
    <w:charset w:val="01" w:characterSet="utf-8"/>
    <w:family w:val="roman"/>
    <w:pitch w:val="variable"/>
  </w:font>
  <w:font w:name="EYInterstate-LightItalic">
    <w:charset w:val="01" w:characterSet="utf-8"/>
    <w:family w:val="roman"/>
    <w:pitch w:val="variable"/>
  </w:font>
  <w:font w:name="Calibri">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EYInterstate-Regular">
    <w:charset w:val="01" w:characterSet="utf-8"/>
    <w:family w:val="roman"/>
    <w:pitch w:val="variable"/>
  </w:font>
  <w:font w:name="EYInterstate-Light">
    <w:charset w:val="01" w:characterSet="utf-8"/>
    <w:family w:val="roman"/>
    <w:pitch w:val="variable"/>
  </w:font>
  <w:font w:name="EYInterstate Regular">
    <w:charset w:val="01" w:characterSet="utf-8"/>
    <w:family w:val="roman"/>
    <w:pitch w:val="variable"/>
  </w:font>
  <w:font w:name="EYInterstate">
    <w:charset w:val="01" w:characterSet="utf-8"/>
    <w:family w:val="swiss"/>
    <w:pitch w:val="variable"/>
  </w:font>
  <w:font w:name="Times">
    <w:altName w:val="Times New Roman"/>
    <w:charset w:val="01" w:characterSet="utf-8"/>
    <w:family w:val="roman"/>
    <w:pitch w:val="variable"/>
  </w:font>
  <w:font w:name="Calibri Light">
    <w:charset w:val="01" w:characterSet="utf-8"/>
    <w:family w:val="swiss"/>
    <w:pitch w:val="variable"/>
  </w:font>
  <w:font w:name="Cambria Math">
    <w:charset w:val="01" w:characterSet="utf-8"/>
    <w:family w:val="roman"/>
    <w:pitch w:val="variable"/>
  </w:font>
  <w:font w:name="EYInterstate Light">
    <w:charset w:val="01"/>
    <w:family w:val="auto"/>
    <w:pitch w:val="default"/>
  </w:font>
  <w:font w:name="Symbol">
    <w:charset w:val="01"/>
    <w:family w:val="auto"/>
    <w:pitch w:val="variable"/>
  </w:font>
  <w:font w:name="Segoe UI Symbo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EYNormal"/>
      <w:tabs>
        <w:tab w:val="clear" w:pos="1077"/>
        <w:tab w:val="left" w:pos="227" w:leader="none"/>
      </w:tabs>
      <w:rPr>
        <w:rFonts w:ascii="EYInterstate" w:hAnsi="EYInterstate" w:asciiTheme="majorHAnsi" w:hAnsiTheme="majorHAnsi"/>
        <w:lang w:val="pl-PL"/>
      </w:rPr>
    </w:pPr>
    <w:r>
      <w:rPr>
        <w:rFonts w:asciiTheme="majorHAnsi" w:hAnsiTheme="majorHAnsi" w:ascii="EYInterstate" w:hAnsi="EYInterstate"/>
        <w:lang w:val="pl-P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drawing>
        <wp:inline distT="0" distB="0" distL="0" distR="0">
          <wp:extent cx="2825115" cy="564515"/>
          <wp:effectExtent l="0" t="0" r="0" b="0"/>
          <wp:docPr id="2" name="Obraz 5" descr="cid:image003.jpg@01DAA201.3D2A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descr="cid:image003.jpg@01DAA201.3D2A4BA0"/>
                  <pic:cNvPicPr>
                    <a:picLocks noChangeAspect="1" noChangeArrowheads="1"/>
                  </pic:cNvPicPr>
                </pic:nvPicPr>
                <pic:blipFill>
                  <a:blip r:embed="rId1"/>
                  <a:stretch>
                    <a:fillRect/>
                  </a:stretch>
                </pic:blipFill>
                <pic:spPr bwMode="auto">
                  <a:xfrm>
                    <a:off x="0" y="0"/>
                    <a:ext cx="2825115" cy="564515"/>
                  </a:xfrm>
                  <a:prstGeom prst="rect">
                    <a:avLst/>
                  </a:prstGeom>
                  <a:noFill/>
                </pic:spPr>
              </pic:pic>
            </a:graphicData>
          </a:graphic>
        </wp:inline>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077"/>
        <w:tab w:val="center" w:pos="4514" w:leader="none"/>
        <w:tab w:val="left" w:pos="7719" w:leader="none"/>
      </w:tabs>
      <w:rPr>
        <w:rFonts w:ascii="Calibri" w:hAnsi="Calibri"/>
        <w:sz w:val="16"/>
        <w:szCs w:val="16"/>
      </w:rPr>
    </w:pPr>
    <w:r>
      <w:rPr>
        <w:rFonts w:ascii="Calibri" w:hAnsi="Calibri"/>
        <w:sz w:val="16"/>
        <w:szCs w:val="16"/>
      </w:rPr>
      <w:drawing>
        <wp:anchor behindDoc="1" distT="0" distB="0" distL="114300" distR="114300" simplePos="0" locked="0" layoutInCell="0" allowOverlap="1" relativeHeight="147">
          <wp:simplePos x="0" y="0"/>
          <wp:positionH relativeFrom="margin">
            <wp:posOffset>1453515</wp:posOffset>
          </wp:positionH>
          <wp:positionV relativeFrom="margin">
            <wp:posOffset>8643620</wp:posOffset>
          </wp:positionV>
          <wp:extent cx="2825115" cy="564515"/>
          <wp:effectExtent l="0" t="0" r="0" b="0"/>
          <wp:wrapSquare wrapText="bothSides"/>
          <wp:docPr id="5" name="Image3" descr="cid:image003.jpg@01DAA201.3D2A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cid:image003.jpg@01DAA201.3D2A4BA0"/>
                  <pic:cNvPicPr>
                    <a:picLocks noChangeAspect="1" noChangeArrowheads="1"/>
                  </pic:cNvPicPr>
                </pic:nvPicPr>
                <pic:blipFill>
                  <a:blip r:embed="rId1"/>
                  <a:stretch>
                    <a:fillRect/>
                  </a:stretch>
                </pic:blipFill>
                <pic:spPr bwMode="auto">
                  <a:xfrm>
                    <a:off x="0" y="0"/>
                    <a:ext cx="2825115" cy="564515"/>
                  </a:xfrm>
                  <a:prstGeom prst="rect">
                    <a:avLst/>
                  </a:prstGeom>
                  <a:noFill/>
                </pic:spPr>
              </pic:pic>
            </a:graphicData>
          </a:graphic>
        </wp:anchor>
      </w:drawing>
    </w:r>
  </w:p>
  <w:p>
    <w:pPr>
      <w:pStyle w:val="Normal"/>
      <w:ind w:firstLine="1077" w:start="1077"/>
      <w:jc w:val="end"/>
      <w:rPr>
        <w:rFonts w:ascii="Calibri" w:hAnsi="Calibri"/>
        <w:sz w:val="16"/>
        <w:szCs w:val="16"/>
      </w:rPr>
    </w:pP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Pr>
        <w:rFonts w:ascii="Calibri" w:hAnsi="Calibri"/>
        <w:sz w:val="16"/>
        <w:szCs w:val="16"/>
      </w:rPr>
      <w:t>74</w:t>
    </w:r>
    <w:r>
      <w:rPr>
        <w:rFonts w:ascii="Calibri" w:hAnsi="Calibri"/>
        <w:sz w:val="16"/>
        <w:szCs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077"/>
        <w:tab w:val="center" w:pos="4514" w:leader="none"/>
        <w:tab w:val="left" w:pos="7719" w:leader="none"/>
      </w:tabs>
      <w:rPr>
        <w:rFonts w:ascii="Calibri" w:hAnsi="Calibri"/>
        <w:sz w:val="16"/>
        <w:szCs w:val="16"/>
      </w:rPr>
    </w:pPr>
    <w:r>
      <w:rPr>
        <w:rFonts w:ascii="Calibri" w:hAnsi="Calibri"/>
        <w:sz w:val="16"/>
        <w:szCs w:val="16"/>
      </w:rPr>
      <w:drawing>
        <wp:anchor behindDoc="1" distT="0" distB="0" distL="114300" distR="114300" simplePos="0" locked="0" layoutInCell="0" allowOverlap="1" relativeHeight="147">
          <wp:simplePos x="0" y="0"/>
          <wp:positionH relativeFrom="margin">
            <wp:posOffset>1453515</wp:posOffset>
          </wp:positionH>
          <wp:positionV relativeFrom="margin">
            <wp:posOffset>8643620</wp:posOffset>
          </wp:positionV>
          <wp:extent cx="2825115" cy="564515"/>
          <wp:effectExtent l="0" t="0" r="0" b="0"/>
          <wp:wrapSquare wrapText="bothSides"/>
          <wp:docPr id="6" name="Image3" descr="cid:image003.jpg@01DAA201.3D2A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cid:image003.jpg@01DAA201.3D2A4BA0"/>
                  <pic:cNvPicPr>
                    <a:picLocks noChangeAspect="1" noChangeArrowheads="1"/>
                  </pic:cNvPicPr>
                </pic:nvPicPr>
                <pic:blipFill>
                  <a:blip r:embed="rId1"/>
                  <a:stretch>
                    <a:fillRect/>
                  </a:stretch>
                </pic:blipFill>
                <pic:spPr bwMode="auto">
                  <a:xfrm>
                    <a:off x="0" y="0"/>
                    <a:ext cx="2825115" cy="564515"/>
                  </a:xfrm>
                  <a:prstGeom prst="rect">
                    <a:avLst/>
                  </a:prstGeom>
                  <a:noFill/>
                </pic:spPr>
              </pic:pic>
            </a:graphicData>
          </a:graphic>
        </wp:anchor>
      </w:drawing>
    </w:r>
  </w:p>
  <w:p>
    <w:pPr>
      <w:pStyle w:val="Normal"/>
      <w:ind w:firstLine="1077" w:start="1077"/>
      <w:jc w:val="end"/>
      <w:rPr>
        <w:rFonts w:ascii="Calibri" w:hAnsi="Calibri"/>
        <w:sz w:val="16"/>
        <w:szCs w:val="16"/>
      </w:rPr>
    </w:pP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Pr>
        <w:rFonts w:ascii="Calibri" w:hAnsi="Calibri"/>
        <w:sz w:val="16"/>
        <w:szCs w:val="16"/>
      </w:rPr>
      <w:t>74</w:t>
    </w:r>
    <w:r>
      <w:rPr>
        <w:rFonts w:ascii="Calibri" w:hAnsi="Calibri"/>
        <w:sz w:val="16"/>
        <w:szCs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EYBodytextwithparaspace"/>
        <w:spacing w:lineRule="auto" w:line="240" w:before="0" w:after="0"/>
        <w:ind w:hanging="0" w:start="0"/>
        <w:jc w:val="start"/>
        <w:rPr>
          <w:rFonts w:ascii="Calibri Light" w:hAnsi="Calibri Light" w:cs="Calibri Light"/>
          <w:sz w:val="18"/>
          <w:szCs w:val="18"/>
        </w:rPr>
      </w:pPr>
      <w:r>
        <w:rPr>
          <w:rStyle w:val="FootnoteCharacters"/>
        </w:rPr>
        <w:footnoteRef/>
      </w:r>
      <w:r>
        <w:rPr>
          <w:rFonts w:cs="Calibri Light" w:ascii="Calibri Light" w:hAnsi="Calibri Light"/>
          <w:sz w:val="18"/>
          <w:szCs w:val="18"/>
        </w:rPr>
        <w:t xml:space="preserve"> </w:t>
      </w:r>
      <w:r>
        <w:rPr>
          <w:rFonts w:cs="Calibri Light" w:ascii="Calibri Light" w:hAnsi="Calibri Light"/>
          <w:sz w:val="18"/>
          <w:szCs w:val="18"/>
        </w:rPr>
        <w:t>Limit 15 minut dotyczy udzielenia odpowiedzi, które mogą być udzielone w sposób automatyczny (bez udziału człowieka); w przypadku pytań, które wymagają udziału człowieka, w ciągu 15 minut powinno być wysłane powiadomienie o przyjęciu zapytania i konieczności zajęcia się sprawą przez OSD.</w:t>
      </w:r>
    </w:p>
  </w:footnote>
  <w:footnote w:id="3">
    <w:p>
      <w:pPr>
        <w:pStyle w:val="ListParagraph"/>
        <w:ind w:start="0"/>
        <w:rPr>
          <w:rFonts w:ascii="Calibri Light" w:hAnsi="Calibri Light" w:cs="Calibri Light"/>
          <w:sz w:val="18"/>
          <w:szCs w:val="18"/>
        </w:rPr>
      </w:pPr>
      <w:r>
        <w:rPr>
          <w:rStyle w:val="FootnoteCharacters"/>
        </w:rPr>
        <w:footnoteRef/>
      </w:r>
      <w:r>
        <w:rPr>
          <w:rFonts w:cs="Calibri Light" w:ascii="Calibri Light" w:hAnsi="Calibri Light"/>
          <w:sz w:val="18"/>
          <w:szCs w:val="18"/>
        </w:rPr>
        <w:t xml:space="preserve"> </w:t>
      </w:r>
      <w:r>
        <w:rPr>
          <w:rFonts w:cs="Calibri Light" w:ascii="Calibri Light" w:hAnsi="Calibri Light"/>
          <w:sz w:val="18"/>
          <w:szCs w:val="18"/>
        </w:rPr>
        <w:t>Usługa świadczona, gdy OSD nie zapewnia usługi BSA w każdym PA</w:t>
      </w:r>
    </w:p>
  </w:footnote>
  <w:footnote w:id="4">
    <w:p>
      <w:pPr>
        <w:pStyle w:val="EYBodytextwithparaspace"/>
        <w:spacing w:before="60" w:after="60"/>
        <w:ind w:hanging="0" w:start="0"/>
        <w:rPr>
          <w:rFonts w:ascii="Calibri Light" w:hAnsi="Calibri Light" w:cs="Calibri Light"/>
          <w:sz w:val="16"/>
          <w:szCs w:val="18"/>
        </w:rPr>
      </w:pPr>
      <w:r>
        <w:rPr>
          <w:rStyle w:val="FootnoteCharacters"/>
        </w:rPr>
        <w:footnoteRef/>
      </w:r>
      <w:r>
        <w:rPr>
          <w:rFonts w:cs="Calibri Light" w:ascii="Calibri Light" w:hAnsi="Calibri Light"/>
          <w:sz w:val="18"/>
          <w:szCs w:val="18"/>
        </w:rPr>
        <w:t xml:space="preserve"> </w:t>
      </w:r>
      <w:r>
        <w:rPr>
          <w:rFonts w:cs="Calibri Light" w:ascii="Calibri Light" w:hAnsi="Calibri Light"/>
          <w:sz w:val="18"/>
          <w:szCs w:val="18"/>
        </w:rPr>
        <w:t>Usługa świadczona, o ile specyfikacja Sieć KPO4 obejmuje Podbudowę słupową, Wieże i Maszty</w:t>
      </w:r>
    </w:p>
  </w:footnote>
  <w:footnote w:id="5">
    <w:p>
      <w:pPr>
        <w:pStyle w:val="EYBodytextwithparaspace"/>
        <w:spacing w:lineRule="auto" w:line="240" w:before="0" w:after="0"/>
        <w:ind w:hanging="0" w:start="0"/>
        <w:rPr>
          <w:rFonts w:ascii="Calibri Light" w:hAnsi="Calibri Light" w:cs="Calibri Light"/>
          <w:color w:themeColor="text1" w:val="2E2E38"/>
          <w:sz w:val="18"/>
          <w:szCs w:val="18"/>
        </w:rPr>
      </w:pPr>
      <w:r>
        <w:rPr>
          <w:rStyle w:val="FootnoteCharacters"/>
        </w:rPr>
        <w:footnoteRef/>
      </w:r>
      <w:r>
        <w:rPr>
          <w:rFonts w:cs="Calibri Light" w:ascii="Calibri Light" w:hAnsi="Calibri Light"/>
          <w:color w:themeColor="text1" w:val="2E2E38"/>
          <w:sz w:val="18"/>
          <w:szCs w:val="18"/>
        </w:rPr>
        <w:t xml:space="preserve"> </w:t>
      </w:r>
      <w:r>
        <w:rPr>
          <w:rFonts w:cs="Calibri Light" w:ascii="Calibri Light" w:hAnsi="Calibri Light"/>
          <w:color w:themeColor="text1" w:val="2E2E38"/>
          <w:sz w:val="18"/>
          <w:szCs w:val="18"/>
        </w:rPr>
        <w:t>Należy przez to rozumieć Usługę Detaliczną świadczoną pojedynczo lub w pakiecie; powyższe nie oznacza wymogu zgodności opcji prędkości Usługi Detalicznej z opcją prędkości usługi BSA.</w:t>
      </w:r>
    </w:p>
  </w:footnote>
  <w:footnote w:id="6">
    <w:p>
      <w:pPr>
        <w:pStyle w:val="ListParagraph"/>
        <w:spacing w:lineRule="auto" w:line="240"/>
        <w:ind w:start="0"/>
        <w:rPr>
          <w:rFonts w:ascii="Calibri Light" w:hAnsi="Calibri Light" w:cs="Calibri Light"/>
          <w:color w:themeColor="text1" w:val="2E2E38"/>
          <w:sz w:val="18"/>
        </w:rPr>
      </w:pPr>
      <w:r>
        <w:rPr>
          <w:rStyle w:val="FootnoteCharacters"/>
        </w:rPr>
        <w:footnoteRef/>
      </w:r>
      <w:r>
        <w:rPr>
          <w:rFonts w:cs="Calibri Light" w:ascii="Calibri Light" w:hAnsi="Calibri Light"/>
          <w:color w:themeColor="text1" w:val="2E2E38"/>
          <w:sz w:val="18"/>
        </w:rPr>
        <w:t xml:space="preserve"> </w:t>
      </w:r>
      <w:r>
        <w:rPr>
          <w:rFonts w:cs="Calibri Light" w:ascii="Calibri Light" w:hAnsi="Calibri Light"/>
          <w:color w:themeColor="text1" w:val="2E2E38"/>
          <w:sz w:val="18"/>
        </w:rPr>
        <w:t>W przypadku, gdy OSD stosuje Kanał awaryjny w formie funkcyjnej skrzynki email, wprowadza właściwy adres</w:t>
      </w:r>
    </w:p>
  </w:footnote>
  <w:footnote w:id="7">
    <w:p>
      <w:pPr>
        <w:pStyle w:val="ListParagraph"/>
        <w:ind w:start="0"/>
        <w:rPr>
          <w:rFonts w:ascii="Calibri Light" w:hAnsi="Calibri Light" w:cs="Calibri Light"/>
          <w:color w:themeColor="text1" w:val="2E2E38"/>
          <w:sz w:val="18"/>
        </w:rPr>
      </w:pPr>
      <w:r>
        <w:rPr>
          <w:rStyle w:val="FootnoteCharacters"/>
        </w:rPr>
        <w:footnoteRef/>
      </w:r>
      <w:r>
        <w:rPr>
          <w:rFonts w:cs="Calibri Light" w:ascii="Calibri Light" w:hAnsi="Calibri Light"/>
          <w:color w:themeColor="text1" w:val="2E2E38"/>
          <w:sz w:val="18"/>
        </w:rPr>
        <w:t xml:space="preserve"> </w:t>
      </w:r>
      <w:r>
        <w:rPr>
          <w:rFonts w:cs="Calibri Light" w:ascii="Calibri Light" w:hAnsi="Calibri Light"/>
          <w:color w:themeColor="text1" w:val="2E2E38"/>
          <w:sz w:val="18"/>
        </w:rPr>
        <w:t>W przypadku stosowania opłat w podziale na SFH/MFH należy określić rodzaj zabudowy dla każdego PA</w:t>
      </w:r>
    </w:p>
  </w:footnote>
  <w:footnote w:id="8">
    <w:p>
      <w:pPr>
        <w:pStyle w:val="EYBodytextwithparaspace"/>
        <w:spacing w:lineRule="auto" w:line="240" w:before="0" w:after="0"/>
        <w:ind w:hanging="0" w:start="0"/>
        <w:rPr>
          <w:rFonts w:ascii="Calibri Light" w:hAnsi="Calibri Light" w:cs="Calibri Light"/>
          <w:color w:themeColor="text1" w:val="2E2E38"/>
          <w:sz w:val="18"/>
          <w:szCs w:val="18"/>
        </w:rPr>
      </w:pPr>
      <w:r>
        <w:rPr>
          <w:rStyle w:val="FootnoteCharacters"/>
        </w:rPr>
        <w:footnoteRef/>
      </w:r>
      <w:r>
        <w:rPr>
          <w:rFonts w:cs="Calibri Light" w:ascii="Calibri Light" w:hAnsi="Calibri Light"/>
          <w:color w:themeColor="text1" w:val="2E2E38"/>
          <w:sz w:val="18"/>
          <w:szCs w:val="18"/>
        </w:rPr>
        <w:t xml:space="preserve"> </w:t>
      </w:r>
      <w:r>
        <w:rPr>
          <w:rFonts w:cs="Calibri Light" w:ascii="Calibri Light" w:hAnsi="Calibri Light"/>
          <w:color w:themeColor="text1" w:val="2E2E38"/>
          <w:sz w:val="18"/>
          <w:szCs w:val="18"/>
        </w:rPr>
        <w:t>W przypadku wyboru przez OK ONT spoza listy, OSD przeprowadza proces certyfikacji ONT w oparciu o kosztorys.</w:t>
      </w:r>
    </w:p>
  </w:footnote>
  <w:footnote w:id="9">
    <w:p>
      <w:pPr>
        <w:pStyle w:val="ListParagraph"/>
        <w:spacing w:lineRule="auto" w:line="240"/>
        <w:ind w:start="0"/>
        <w:rPr>
          <w:rFonts w:ascii="Calibri Light" w:hAnsi="Calibri Light" w:cs="Calibri Light"/>
          <w:sz w:val="18"/>
        </w:rPr>
      </w:pPr>
      <w:r>
        <w:rPr>
          <w:rStyle w:val="FootnoteCharacters"/>
        </w:rPr>
        <w:footnoteRef/>
      </w:r>
      <w:r>
        <w:rPr>
          <w:rFonts w:cs="Calibri Light" w:ascii="Calibri Light" w:hAnsi="Calibri Light"/>
          <w:sz w:val="18"/>
        </w:rPr>
        <w:t xml:space="preserve"> </w:t>
      </w:r>
      <w:r>
        <w:rPr>
          <w:rFonts w:cs="Calibri Light" w:ascii="Calibri Light" w:hAnsi="Calibri Light"/>
          <w:sz w:val="18"/>
        </w:rPr>
        <w:t>W tym przypadku OSD według własnego wyboru, z zastrzeżeniem równego i niedyskryminującego traktowania PT, może rozwiązać Umowę w trybie wskazanym w pkt 8.1 ppkt 4 Umowy albo może żądać od OK zapłaty kary umownej o której mowa w Rozdziale 17, ppkt 5 lit. i Umowy</w:t>
      </w:r>
    </w:p>
  </w:footnote>
  <w:footnote w:id="10">
    <w:p>
      <w:pPr>
        <w:pStyle w:val="NoSpacing"/>
        <w:rPr>
          <w:rFonts w:ascii="Calibri Light" w:hAnsi="Calibri Light" w:cs="Calibri Light"/>
          <w:sz w:val="18"/>
          <w:szCs w:val="18"/>
        </w:rPr>
      </w:pPr>
      <w:r>
        <w:rPr>
          <w:rStyle w:val="FootnoteCharacters"/>
        </w:rPr>
        <w:footnoteRef/>
      </w:r>
      <w:r>
        <w:rPr>
          <w:rStyle w:val="FootnoteCharacters"/>
          <w:rFonts w:cs="Calibri Light" w:ascii="Calibri Light" w:hAnsi="Calibri Light"/>
          <w:color w:themeColor="text1" w:val="2E2E38"/>
          <w:sz w:val="18"/>
          <w:szCs w:val="18"/>
        </w:rPr>
        <w:t xml:space="preserve"> </w:t>
      </w:r>
      <w:r>
        <w:rPr>
          <w:rFonts w:cs="Calibri Light" w:ascii="Calibri Light" w:hAnsi="Calibri Light"/>
          <w:color w:themeColor="text1" w:val="2E2E38"/>
          <w:sz w:val="18"/>
          <w:szCs w:val="18"/>
        </w:rPr>
        <w:t>https://bip.uke.gov.pl/informacje-dla-przesiebiorcow/wymiana-komunikatow-zmiana-dostawcy-uslugi-dostepu-do-internetu,14.html</w:t>
      </w:r>
    </w:p>
  </w:footnote>
  <w:footnote w:id="11">
    <w:p>
      <w:pPr>
        <w:pStyle w:val="ListParagraph"/>
        <w:spacing w:lineRule="auto" w:line="240"/>
        <w:ind w:start="0"/>
        <w:rPr>
          <w:rFonts w:ascii="Calibri Light" w:hAnsi="Calibri Light" w:cs="Calibri Light"/>
          <w:bCs/>
          <w:color w:themeColor="text1" w:val="2E2E38"/>
          <w:sz w:val="18"/>
          <w:szCs w:val="18"/>
          <w:shd w:fill="FFFFFF" w:val="clear"/>
        </w:rPr>
      </w:pPr>
      <w:r>
        <w:rPr>
          <w:rStyle w:val="FootnoteCharacters"/>
        </w:rPr>
        <w:footnoteRef/>
      </w:r>
      <w:r>
        <w:rPr>
          <w:rFonts w:cs="Calibri Light" w:ascii="Calibri Light" w:hAnsi="Calibri Light"/>
          <w:bCs/>
          <w:color w:themeColor="text1" w:val="2E2E38"/>
          <w:sz w:val="18"/>
          <w:szCs w:val="18"/>
          <w:shd w:fill="FFFFFF" w:val="clear"/>
          <w:vertAlign w:val="superscript"/>
        </w:rPr>
        <w:t xml:space="preserve"> </w:t>
      </w:r>
      <w:r>
        <w:rPr>
          <w:rFonts w:cs="Calibri Light" w:ascii="Calibri Light" w:hAnsi="Calibri Light"/>
          <w:bCs/>
          <w:color w:themeColor="text1" w:val="2E2E38"/>
          <w:sz w:val="18"/>
          <w:szCs w:val="18"/>
          <w:shd w:fill="FFFFFF" w:val="clear"/>
        </w:rPr>
        <w:t>wysokość kary co najwyżej 300 zł za każdy dzień opóźnienia w przekazaniu informacji</w:t>
      </w:r>
    </w:p>
  </w:footnote>
  <w:footnote w:id="12">
    <w:p>
      <w:pPr>
        <w:pStyle w:val="EYBodytextwithparaspace"/>
        <w:spacing w:lineRule="auto" w:line="240" w:before="0" w:after="0"/>
        <w:ind w:hanging="0" w:start="0"/>
        <w:jc w:val="start"/>
        <w:rPr>
          <w:rStyle w:val="FootnoteCharacters"/>
          <w:rFonts w:ascii="Calibri Light" w:hAnsi="Calibri Light"/>
          <w:sz w:val="18"/>
          <w:szCs w:val="18"/>
        </w:rPr>
      </w:pPr>
      <w:r>
        <w:rPr>
          <w:rStyle w:val="FootnoteCharacters"/>
        </w:rPr>
        <w:footnoteRef/>
      </w:r>
      <w:r>
        <w:rPr>
          <w:rStyle w:val="FootnoteCharacters"/>
          <w:rFonts w:ascii="Calibri Light" w:hAnsi="Calibri Light"/>
          <w:position w:val="0"/>
          <w:sz w:val="18"/>
          <w:szCs w:val="18"/>
          <w:vertAlign w:val="baseline"/>
        </w:rPr>
        <w:t>Maksymalna kwota zabezpieczenia nie może przekroczyć 10000 zł</w:t>
      </w:r>
    </w:p>
  </w:footnote>
  <w:footnote w:id="13">
    <w:p>
      <w:pPr>
        <w:pStyle w:val="ListParagraph"/>
        <w:spacing w:lineRule="auto" w:line="240"/>
        <w:ind w:start="0"/>
        <w:rPr>
          <w:rFonts w:ascii="Calibri Light" w:hAnsi="Calibri Light" w:cs="Calibri Light"/>
          <w:bCs/>
          <w:color w:themeColor="text1" w:val="2E2E38"/>
          <w:sz w:val="18"/>
          <w:szCs w:val="18"/>
          <w:shd w:fill="FFFFFF" w:val="clear"/>
        </w:rPr>
      </w:pPr>
      <w:r>
        <w:rPr>
          <w:rStyle w:val="FootnoteCharacters"/>
        </w:rPr>
        <w:footnoteRef/>
      </w:r>
      <w:r>
        <w:rPr>
          <w:rFonts w:cs="Calibri Light" w:ascii="Calibri Light" w:hAnsi="Calibri Light"/>
          <w:color w:themeColor="text1" w:val="2E2E38"/>
          <w:sz w:val="18"/>
          <w:szCs w:val="18"/>
        </w:rPr>
        <w:t xml:space="preserve"> </w:t>
      </w:r>
      <w:r>
        <w:rPr>
          <w:rFonts w:cs="Calibri Light" w:ascii="Calibri Light" w:hAnsi="Calibri Light"/>
          <w:bCs/>
          <w:color w:themeColor="text1" w:val="2E2E38"/>
          <w:sz w:val="18"/>
          <w:szCs w:val="18"/>
          <w:shd w:fill="FFFFFF" w:val="clear"/>
        </w:rPr>
        <w:t xml:space="preserve">Opłaty w tabelach nr 1-2 nie zawierają opłat abonamentowych za ONT. </w:t>
      </w:r>
    </w:p>
    <w:p>
      <w:pPr>
        <w:pStyle w:val="ListParagraph"/>
        <w:spacing w:lineRule="auto" w:line="240"/>
        <w:ind w:start="0"/>
        <w:rPr>
          <w:rFonts w:ascii="Calibri Light" w:hAnsi="Calibri Light" w:cs="Calibri Light"/>
          <w:bCs/>
          <w:color w:themeColor="text1" w:val="2E2E38"/>
          <w:sz w:val="18"/>
          <w:szCs w:val="18"/>
          <w:shd w:fill="FFFFFF" w:val="clear"/>
        </w:rPr>
      </w:pPr>
      <w:r>
        <w:rPr>
          <w:rFonts w:cs="Calibri Light" w:ascii="Calibri Light" w:hAnsi="Calibri Light"/>
          <w:bCs/>
          <w:color w:themeColor="text1" w:val="2E2E38"/>
          <w:sz w:val="18"/>
          <w:szCs w:val="18"/>
          <w:shd w:fill="FFFFFF" w:val="clear"/>
        </w:rPr>
        <w:t>W przypadku tabel nr 1 – 2 do decyzji OSD pozostaje sposób naliczania opłat ze względu od rodzaju budynku tj.:</w:t>
      </w:r>
    </w:p>
    <w:p>
      <w:pPr>
        <w:pStyle w:val="ListParagraph"/>
        <w:spacing w:lineRule="auto" w:line="240"/>
        <w:ind w:start="0"/>
        <w:rPr>
          <w:rFonts w:ascii="Calibri Light" w:hAnsi="Calibri Light" w:cs="Calibri Light"/>
          <w:bCs/>
          <w:color w:themeColor="text1" w:val="2E2E38"/>
          <w:sz w:val="18"/>
          <w:szCs w:val="18"/>
          <w:shd w:fill="FFFFFF" w:val="clear"/>
        </w:rPr>
      </w:pPr>
      <w:r>
        <w:rPr>
          <w:rFonts w:cs="Calibri Light" w:ascii="Calibri Light" w:hAnsi="Calibri Light"/>
          <w:bCs/>
          <w:color w:themeColor="text1" w:val="2E2E38"/>
          <w:sz w:val="18"/>
          <w:szCs w:val="18"/>
          <w:shd w:fill="FFFFFF" w:val="clear"/>
        </w:rPr>
        <w:t>- OSD stosuje jedynie opłaty w podziale na SFH i MFH</w:t>
      </w:r>
    </w:p>
    <w:p>
      <w:pPr>
        <w:pStyle w:val="ListParagraph"/>
        <w:spacing w:lineRule="auto" w:line="240"/>
        <w:ind w:start="0"/>
        <w:rPr>
          <w:rFonts w:ascii="Calibri Light" w:hAnsi="Calibri Light" w:cs="Calibri Light"/>
          <w:bCs/>
          <w:color w:themeColor="text1" w:val="2E2E38"/>
          <w:sz w:val="18"/>
          <w:szCs w:val="18"/>
          <w:shd w:fill="FFFFFF" w:val="clear"/>
        </w:rPr>
      </w:pPr>
      <w:r>
        <w:rPr>
          <w:rFonts w:cs="Calibri Light" w:ascii="Calibri Light" w:hAnsi="Calibri Light"/>
          <w:bCs/>
          <w:color w:themeColor="text1" w:val="2E2E38"/>
          <w:sz w:val="18"/>
          <w:szCs w:val="18"/>
          <w:shd w:fill="FFFFFF" w:val="clear"/>
        </w:rPr>
        <w:t>- OSD stosuje opłaty w podziale na SFH, MFH i ujednolicone</w:t>
      </w:r>
    </w:p>
    <w:p>
      <w:pPr>
        <w:pStyle w:val="ListParagraph"/>
        <w:spacing w:lineRule="auto" w:line="240"/>
        <w:ind w:start="0"/>
        <w:rPr>
          <w:rFonts w:ascii="Calibri Light" w:hAnsi="Calibri Light" w:cs="Calibri Light"/>
          <w:color w:themeColor="text1" w:val="2E2E38"/>
        </w:rPr>
      </w:pPr>
      <w:r>
        <w:rPr>
          <w:rFonts w:cs="Calibri Light" w:ascii="Calibri Light" w:hAnsi="Calibri Light"/>
          <w:bCs/>
          <w:color w:themeColor="text1" w:val="2E2E38"/>
          <w:sz w:val="18"/>
          <w:szCs w:val="18"/>
          <w:shd w:fill="FFFFFF" w:val="clear"/>
        </w:rPr>
        <w:t>- OSD stosuje jedynie opłaty ujednolicone</w:t>
      </w:r>
    </w:p>
  </w:footnote>
  <w:footnote w:id="14">
    <w:p>
      <w:pPr>
        <w:pStyle w:val="ListParagraph"/>
        <w:spacing w:lineRule="auto" w:line="240"/>
        <w:ind w:start="0"/>
        <w:rPr>
          <w:rFonts w:ascii="Calibri Light" w:hAnsi="Calibri Light" w:cs="Calibri Light"/>
          <w:color w:themeColor="text1" w:val="2E2E38"/>
        </w:rPr>
      </w:pPr>
      <w:r>
        <w:rPr>
          <w:rStyle w:val="FootnoteCharacters"/>
        </w:rPr>
        <w:footnoteRef/>
      </w:r>
      <w:r>
        <w:rPr>
          <w:rFonts w:cs="Calibri Light" w:ascii="Calibri Light" w:hAnsi="Calibri Light"/>
          <w:color w:themeColor="text1" w:val="2E2E38"/>
        </w:rPr>
        <w:t xml:space="preserve"> </w:t>
      </w:r>
      <w:r>
        <w:rPr>
          <w:rFonts w:cs="Calibri Light" w:ascii="Calibri Light" w:hAnsi="Calibri Light"/>
          <w:bCs/>
          <w:color w:themeColor="text1" w:val="2E2E38"/>
          <w:sz w:val="18"/>
          <w:szCs w:val="18"/>
          <w:shd w:fill="FFFFFF" w:val="clear"/>
        </w:rPr>
        <w:t>Zabudowa jednorodzinna (ang. Single Family House) – oznacza budynek wolnostojący albo budynek w zabudowie bliźniaczej, szeregowej lub grupowej, stanowiący konstrukcyjnie samodzielną całość, w którym są wydzielone nie więcej niż dwa lokale (mieszkalne lub użytkowe).</w:t>
      </w:r>
    </w:p>
  </w:footnote>
  <w:footnote w:id="15">
    <w:p>
      <w:pPr>
        <w:pStyle w:val="ListParagraph"/>
        <w:spacing w:lineRule="auto" w:line="240"/>
        <w:ind w:start="0"/>
        <w:rPr>
          <w:rFonts w:ascii="Calibri Light" w:hAnsi="Calibri Light" w:cs="Calibri Light"/>
          <w:color w:themeColor="text1" w:val="2E2E38"/>
          <w:sz w:val="18"/>
          <w:szCs w:val="18"/>
        </w:rPr>
      </w:pPr>
      <w:r>
        <w:rPr>
          <w:rStyle w:val="FootnoteCharacters"/>
        </w:rPr>
        <w:footnoteRef/>
      </w:r>
      <w:r>
        <w:rPr>
          <w:rFonts w:cs="Calibri Light" w:ascii="Calibri Light" w:hAnsi="Calibri Light"/>
          <w:color w:themeColor="text1" w:val="2E2E38"/>
          <w:sz w:val="18"/>
          <w:szCs w:val="18"/>
        </w:rPr>
        <w:t xml:space="preserve"> </w:t>
      </w:r>
      <w:r>
        <w:rPr>
          <w:rFonts w:cs="Calibri Light" w:ascii="Calibri Light" w:hAnsi="Calibri Light"/>
          <w:bCs/>
          <w:color w:themeColor="text1" w:val="2E2E38"/>
          <w:sz w:val="18"/>
          <w:szCs w:val="18"/>
          <w:shd w:fill="FFFFFF" w:val="clear"/>
        </w:rPr>
        <w:t>Zabudowa wielorodzinna (ang. Multi Family House) – oznacza budynek mieszkalny wielorodzinny (blok lub dom) znajdujący się pod danym adresem obejmujący co najmniej 3 lokale mieszkalne. MFH obejmuje także budynki, w których oprócz co najmniej 3 lokali mieszkalnych znajdują się także lokale usługowe.</w:t>
      </w:r>
    </w:p>
  </w:footnote>
  <w:footnote w:id="16">
    <w:p>
      <w:pPr>
        <w:pStyle w:val="ListParagraph"/>
        <w:ind w:start="0"/>
        <w:rPr>
          <w:rFonts w:ascii="Calibri" w:hAnsi="Calibri" w:cs="Calibri"/>
          <w:color w:themeColor="text1" w:val="2E2E38"/>
          <w:sz w:val="18"/>
          <w:szCs w:val="18"/>
        </w:rPr>
      </w:pPr>
      <w:r>
        <w:rPr>
          <w:rStyle w:val="FootnoteCharacters"/>
        </w:rPr>
        <w:footnoteRef/>
      </w:r>
      <w:r>
        <w:rPr>
          <w:rFonts w:cs="Calibri Light" w:ascii="Calibri Light" w:hAnsi="Calibri Light"/>
          <w:color w:themeColor="text1" w:val="2E2E38"/>
          <w:sz w:val="18"/>
          <w:szCs w:val="18"/>
        </w:rPr>
        <w:t xml:space="preserve"> </w:t>
      </w:r>
      <w:r>
        <w:rPr>
          <w:rFonts w:cs="Calibri Light" w:ascii="Calibri Light" w:hAnsi="Calibri Light"/>
          <w:bCs/>
          <w:color w:themeColor="text1" w:val="2E2E38"/>
          <w:sz w:val="18"/>
          <w:szCs w:val="18"/>
          <w:shd w:fill="FFFFFF" w:val="clear"/>
        </w:rPr>
        <w:t>Opłata bez rozróżnienia zabudowy na MFH i SFH</w:t>
      </w:r>
    </w:p>
  </w:footnote>
  <w:footnote w:id="17">
    <w:p>
      <w:pPr>
        <w:pStyle w:val="footnotedescription"/>
        <w:rPr>
          <w:rFonts w:ascii="Calibri Light" w:hAnsi="Calibri Light" w:cs="Calibri Light"/>
          <w:color w:themeColor="text1" w:val="2E2E38"/>
          <w:sz w:val="18"/>
        </w:rPr>
      </w:pPr>
      <w:r>
        <w:rPr>
          <w:rStyle w:val="FootnoteCharacters"/>
        </w:rPr>
        <w:footnoteRef/>
      </w:r>
      <w:r>
        <w:rPr>
          <w:rFonts w:cs="Calibri Light" w:ascii="Calibri Light" w:hAnsi="Calibri Light"/>
          <w:color w:themeColor="text1" w:val="2E2E38"/>
          <w:sz w:val="18"/>
        </w:rPr>
        <w:t xml:space="preserve"> </w:t>
      </w:r>
      <w:r>
        <w:rPr>
          <w:rFonts w:cs="Calibri Light" w:ascii="Calibri Light" w:hAnsi="Calibri Light"/>
          <w:color w:themeColor="text1" w:val="2E2E38"/>
          <w:sz w:val="18"/>
        </w:rPr>
        <w:t xml:space="preserve">Opłata za pojedynczą przestrzeń 1U uwzględnia wymagany odstęp pomiędzy urządzeniami operatorów o wielkości, co najmniej 1U. </w:t>
      </w:r>
    </w:p>
  </w:footnote>
  <w:footnote w:id="18">
    <w:p>
      <w:pPr>
        <w:pStyle w:val="EYBodytextwithparaspace"/>
        <w:spacing w:before="60" w:after="60"/>
        <w:ind w:hanging="0" w:start="0"/>
        <w:rPr>
          <w:rFonts w:ascii="Calibri Light" w:hAnsi="Calibri Light" w:cs="Calibri Light"/>
          <w:sz w:val="16"/>
          <w:szCs w:val="16"/>
        </w:rPr>
      </w:pPr>
      <w:r>
        <w:rPr>
          <w:rStyle w:val="FootnoteCharacters"/>
        </w:rPr>
        <w:footnoteRef/>
      </w:r>
      <w:r>
        <w:rPr>
          <w:rFonts w:cs="Calibri Light" w:ascii="Calibri Light" w:hAnsi="Calibri Light"/>
          <w:color w:themeColor="text1" w:val="2E2E38"/>
          <w:sz w:val="18"/>
          <w:szCs w:val="16"/>
        </w:rPr>
        <w:t xml:space="preserve"> </w:t>
      </w:r>
      <w:r>
        <w:rPr>
          <w:rFonts w:cs="Calibri Light" w:ascii="Calibri Light" w:hAnsi="Calibri Light"/>
          <w:color w:themeColor="text1" w:val="2E2E38"/>
          <w:sz w:val="18"/>
          <w:szCs w:val="16"/>
        </w:rPr>
        <w:t>Przyjęte przez OSD średnice zewnętrzne wynikają z parametrów technicznych Sieci KPO4. „Usługa nie jest świadczona przez OSD w Sieci KPO4” w miejscu opłaty oznacza, że dana opcja średnicy zewnętrznej nie jest możliwa do zaoferowania przez OSD ze względu na specyfikację Sieci KPO4.</w:t>
      </w:r>
    </w:p>
  </w:footnote>
  <w:footnote w:id="19">
    <w:p>
      <w:pPr>
        <w:pStyle w:val="EYBodytextwithparaspace"/>
        <w:spacing w:before="60" w:after="60"/>
        <w:ind w:hanging="0" w:start="0"/>
        <w:rPr>
          <w:rStyle w:val="EYBodytextwithparaspaceChar"/>
          <w:rFonts w:ascii="Calibri Light" w:hAnsi="Calibri Light" w:cs="Calibri Light"/>
          <w:color w:themeColor="text1" w:val="2E2E38"/>
          <w:sz w:val="16"/>
          <w:szCs w:val="16"/>
        </w:rPr>
      </w:pPr>
      <w:r>
        <w:rPr>
          <w:rStyle w:val="FootnoteCharacters"/>
        </w:rPr>
        <w:footnoteRef/>
      </w:r>
      <w:r>
        <w:rPr>
          <w:rStyle w:val="EYBodytextwithparaspaceChar"/>
          <w:rFonts w:cs="Calibri Light" w:ascii="Calibri Light" w:hAnsi="Calibri Light"/>
          <w:color w:themeColor="text1" w:val="2E2E38"/>
          <w:sz w:val="16"/>
          <w:szCs w:val="16"/>
        </w:rPr>
        <w:t xml:space="preserve"> „</w:t>
      </w:r>
      <w:r>
        <w:rPr>
          <w:rStyle w:val="EYBodytextwithparaspaceChar"/>
          <w:rFonts w:cs="Calibri Light" w:ascii="Calibri Light" w:hAnsi="Calibri Light"/>
          <w:color w:themeColor="text1" w:val="2E2E38"/>
          <w:sz w:val="16"/>
          <w:szCs w:val="16"/>
        </w:rPr>
        <w:t xml:space="preserve">Usługa nie jest świadczona przez OSD w Sieci KPO4” w miejscu opłaty oznacza, że dana Usługi nie jest możliwa do zaoferowania przez OSD ze względu na </w:t>
      </w:r>
      <w:r>
        <w:rPr>
          <w:rFonts w:cs="Calibri Light" w:ascii="Calibri Light" w:hAnsi="Calibri Light"/>
          <w:sz w:val="16"/>
          <w:szCs w:val="16"/>
        </w:rPr>
        <w:t>specyfikację</w:t>
      </w:r>
      <w:r>
        <w:rPr>
          <w:rStyle w:val="EYBodytextwithparaspaceChar"/>
          <w:rFonts w:cs="Calibri Light" w:ascii="Calibri Light" w:hAnsi="Calibri Light"/>
          <w:color w:themeColor="text1" w:val="2E2E38"/>
          <w:sz w:val="16"/>
          <w:szCs w:val="16"/>
        </w:rPr>
        <w:t xml:space="preserve"> techniczną Sieci KPO4.</w:t>
      </w:r>
    </w:p>
  </w:footnote>
  <w:footnote w:id="20">
    <w:p>
      <w:pPr>
        <w:pStyle w:val="EYBodytextwithparaspace"/>
        <w:spacing w:before="60" w:after="60"/>
        <w:ind w:hanging="0" w:start="0"/>
        <w:rPr>
          <w:rFonts w:ascii="Calibri Light" w:hAnsi="Calibri Light" w:cs="Calibri Light"/>
          <w:color w:themeColor="text1" w:val="2E2E38"/>
          <w:sz w:val="18"/>
          <w:szCs w:val="16"/>
        </w:rPr>
      </w:pPr>
      <w:r>
        <w:rPr>
          <w:rStyle w:val="FootnoteCharacters"/>
        </w:rPr>
        <w:footnoteRef/>
      </w:r>
      <w:r>
        <w:rPr>
          <w:rFonts w:cs="Calibri Light" w:ascii="Calibri Light" w:hAnsi="Calibri Light"/>
          <w:color w:themeColor="text1" w:val="2E2E38"/>
          <w:sz w:val="18"/>
          <w:szCs w:val="16"/>
        </w:rPr>
        <w:t xml:space="preserve"> </w:t>
      </w:r>
      <w:r>
        <w:rPr>
          <w:rFonts w:cs="Calibri Light" w:ascii="Calibri Light" w:hAnsi="Calibri Light"/>
          <w:color w:themeColor="text1" w:val="2E2E38"/>
          <w:sz w:val="18"/>
          <w:szCs w:val="16"/>
        </w:rPr>
        <w:t xml:space="preserve">Usługa oferowana, o ile jest taka możliwość ze względu </w:t>
      </w:r>
      <w:r>
        <w:rPr>
          <w:rFonts w:cs="Calibri Light" w:ascii="Calibri Light" w:hAnsi="Calibri Light"/>
          <w:sz w:val="18"/>
          <w:szCs w:val="16"/>
        </w:rPr>
        <w:t>specyfikację</w:t>
      </w:r>
      <w:r>
        <w:rPr>
          <w:rStyle w:val="EYBodytextwithparaspaceChar"/>
          <w:rFonts w:cs="Calibri Light" w:ascii="Calibri Light" w:hAnsi="Calibri Light"/>
          <w:color w:themeColor="text1" w:val="2E2E38"/>
          <w:sz w:val="18"/>
          <w:szCs w:val="16"/>
        </w:rPr>
        <w:t xml:space="preserve"> Sieci KPO4</w:t>
      </w:r>
    </w:p>
  </w:footnote>
  <w:footnote w:id="21">
    <w:p>
      <w:pPr>
        <w:pStyle w:val="ListParagraph"/>
        <w:ind w:start="0"/>
        <w:rPr>
          <w:rFonts w:ascii="Calibri Light" w:hAnsi="Calibri Light" w:cs="Calibri Light"/>
          <w:color w:themeColor="text1" w:val="2E2E38"/>
          <w:sz w:val="18"/>
          <w:szCs w:val="16"/>
        </w:rPr>
      </w:pPr>
      <w:r>
        <w:rPr>
          <w:rStyle w:val="FootnoteCharacters"/>
        </w:rPr>
        <w:footnoteRef/>
      </w:r>
      <w:r>
        <w:rPr>
          <w:rFonts w:cs="Calibri Light" w:ascii="Calibri Light" w:hAnsi="Calibri Light"/>
          <w:color w:themeColor="text1" w:val="2E2E38"/>
          <w:sz w:val="18"/>
          <w:szCs w:val="16"/>
        </w:rPr>
        <w:t xml:space="preserve"> </w:t>
      </w:r>
      <w:r>
        <w:rPr>
          <w:rFonts w:cs="Calibri Light" w:ascii="Calibri Light" w:hAnsi="Calibri Light"/>
          <w:color w:themeColor="text1" w:val="2E2E38"/>
          <w:sz w:val="18"/>
          <w:szCs w:val="16"/>
        </w:rPr>
        <w:t>czynność tylko w przypadku dokumentów papierowych</w:t>
      </w:r>
    </w:p>
  </w:footnote>
  <w:footnote w:id="22">
    <w:p>
      <w:pPr>
        <w:pStyle w:val="ListParagraph"/>
        <w:ind w:start="0"/>
        <w:rPr>
          <w:rFonts w:ascii="Calibri" w:hAnsi="Calibri" w:cs="Calibri"/>
          <w:sz w:val="16"/>
          <w:szCs w:val="16"/>
        </w:rPr>
      </w:pPr>
      <w:r>
        <w:rPr>
          <w:rStyle w:val="FootnoteCharacters"/>
        </w:rPr>
        <w:footnoteRef/>
      </w:r>
      <w:r>
        <w:rPr>
          <w:rFonts w:cs="Calibri Light" w:ascii="Calibri Light" w:hAnsi="Calibri Light"/>
          <w:color w:themeColor="text1" w:val="2E2E38"/>
          <w:sz w:val="18"/>
          <w:szCs w:val="16"/>
        </w:rPr>
        <w:t xml:space="preserve"> </w:t>
      </w:r>
      <w:r>
        <w:rPr>
          <w:rFonts w:cs="Calibri Light" w:ascii="Calibri Light" w:hAnsi="Calibri Light"/>
          <w:color w:themeColor="text1" w:val="2E2E38"/>
          <w:sz w:val="18"/>
          <w:szCs w:val="16"/>
        </w:rPr>
        <w:t>czynność tylko w przypadku dokumentów papierowych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rPr>
        <w:lang w:val="en-US"/>
      </w:rPr>
    </w:pPr>
    <w:r>
      <w:rPr>
        <w:i/>
        <w:color w:val="333333"/>
        <w:lang w:val="en-US"/>
      </w:rPr>
      <w:t>Tax Advisor/Client Communication</w:t>
      <w:tab/>
    </w:r>
    <w:r>
      <w:rPr>
        <w:color w:val="333333"/>
        <w:lang w:val="en-US"/>
      </w:rPr>
      <w:fldChar w:fldCharType="begin"/>
    </w:r>
    <w:r>
      <w:rPr>
        <w:color w:val="333333"/>
        <w:lang w:val="en-US"/>
      </w:rPr>
      <w:instrText xml:space="preserve"> PAGE </w:instrText>
    </w:r>
    <w:r>
      <w:rPr>
        <w:color w:val="333333"/>
        <w:lang w:val="en-US"/>
      </w:rPr>
      <w:fldChar w:fldCharType="separate"/>
    </w:r>
    <w:r>
      <w:rPr>
        <w:color w:val="333333"/>
        <w:lang w:val="en-US"/>
      </w:rPr>
      <w:t>0</w:t>
    </w:r>
    <w:r>
      <w:rPr>
        <w:color w:val="333333"/>
        <w:lang w:val="en-US"/>
      </w:rPr>
      <w:fldChar w:fldCharType="end"/>
    </w:r>
    <w:r>
      <w:rPr>
        <w:i/>
        <w:color w:val="333333"/>
        <w:lang w:val="en-US"/>
      </w:rPr>
      <w:br/>
      <w:t>Privileged And Confidential</w:t>
    </w:r>
  </w:p>
  <w:p>
    <w:pPr>
      <w:pStyle w:val="Normal"/>
      <w:rPr>
        <w:lang w:val="en-US"/>
      </w:rPr>
    </w:pPr>
    <w:r>
      <w:rPr>
        <w:i/>
        <w:color w:val="333333"/>
        <w:lang w:val="en-US"/>
      </w:rPr>
      <w:t>Tax Advisor/Client Communication</w:t>
      <w:tab/>
    </w:r>
    <w:r>
      <w:rPr>
        <w:color w:val="333333"/>
        <w:lang w:val="en-US"/>
      </w:rPr>
      <w:fldChar w:fldCharType="begin"/>
    </w:r>
    <w:r>
      <w:rPr>
        <w:color w:val="333333"/>
        <w:lang w:val="en-US"/>
      </w:rPr>
      <w:instrText xml:space="preserve"> PAGE </w:instrText>
    </w:r>
    <w:r>
      <w:rPr>
        <w:color w:val="333333"/>
        <w:lang w:val="en-US"/>
      </w:rPr>
      <w:fldChar w:fldCharType="separate"/>
    </w:r>
    <w:r>
      <w:rPr>
        <w:color w:val="333333"/>
        <w:lang w:val="en-US"/>
      </w:rPr>
      <w:t>0</w:t>
    </w:r>
    <w:r>
      <w:rPr>
        <w:color w:val="333333"/>
        <w:lang w:val="en-US"/>
      </w:rPr>
      <w:fldChar w:fldCharType="end"/>
    </w:r>
    <w:r>
      <w:rPr>
        <w:i/>
        <w:color w:val="333333"/>
        <w:lang w:val="en-US"/>
      </w:rPr>
      <w:br/>
      <w:t>Privileged And Confidential</w:t>
    </w:r>
  </w:p>
  <w:p>
    <w:pPr>
      <w:pStyle w:val="Normal"/>
      <w:rPr>
        <w:lang w:val="en-US"/>
      </w:rPr>
    </w:pPr>
    <w:r>
      <w:rPr>
        <w:i/>
        <w:color w:val="333333"/>
        <w:lang w:val="en-US"/>
      </w:rPr>
      <w:t>Tax Advisor/Client Communication</w:t>
      <w:tab/>
    </w:r>
    <w:r>
      <w:rPr>
        <w:color w:val="333333"/>
        <w:lang w:val="en-US"/>
      </w:rPr>
      <w:fldChar w:fldCharType="begin"/>
    </w:r>
    <w:r>
      <w:rPr>
        <w:color w:val="333333"/>
        <w:lang w:val="en-US"/>
      </w:rPr>
      <w:instrText xml:space="preserve"> PAGE </w:instrText>
    </w:r>
    <w:r>
      <w:rPr>
        <w:color w:val="333333"/>
        <w:lang w:val="en-US"/>
      </w:rPr>
      <w:fldChar w:fldCharType="separate"/>
    </w:r>
    <w:r>
      <w:rPr>
        <w:color w:val="333333"/>
        <w:lang w:val="en-US"/>
      </w:rPr>
      <w:t>0</w:t>
    </w:r>
    <w:r>
      <w:rPr>
        <w:color w:val="333333"/>
        <w:lang w:val="en-US"/>
      </w:rPr>
      <w:fldChar w:fldCharType="end"/>
    </w:r>
    <w:r>
      <w:rPr>
        <w:i/>
        <w:color w:val="333333"/>
        <w:lang w:val="en-US"/>
      </w:rPr>
      <w:br/>
      <w:t>Privileged And Confidential</w:t>
    </w:r>
  </w:p>
  <w:p>
    <w:pPr>
      <w:pStyle w:val="Normal"/>
      <w:rPr>
        <w:lang w:val="en-US"/>
      </w:rPr>
    </w:pPr>
    <w:r>
      <w:rPr>
        <w:i/>
        <w:color w:val="333333"/>
        <w:lang w:val="en-US"/>
      </w:rPr>
      <w:t>Tax Advisor/Client Communication</w:t>
      <w:tab/>
    </w:r>
    <w:r>
      <w:rPr>
        <w:color w:val="333333"/>
        <w:lang w:val="en-US"/>
      </w:rPr>
      <w:fldChar w:fldCharType="begin"/>
    </w:r>
    <w:r>
      <w:rPr>
        <w:color w:val="333333"/>
        <w:lang w:val="en-US"/>
      </w:rPr>
      <w:instrText xml:space="preserve"> PAGE </w:instrText>
    </w:r>
    <w:r>
      <w:rPr>
        <w:color w:val="333333"/>
        <w:lang w:val="en-US"/>
      </w:rPr>
      <w:fldChar w:fldCharType="separate"/>
    </w:r>
    <w:r>
      <w:rPr>
        <w:color w:val="333333"/>
        <w:lang w:val="en-US"/>
      </w:rPr>
      <w:t>0</w:t>
    </w:r>
    <w:r>
      <w:rPr>
        <w:color w:val="333333"/>
        <w:lang w:val="en-US"/>
      </w:rPr>
      <w:fldChar w:fldCharType="end"/>
    </w:r>
    <w:r>
      <w:rPr>
        <w:i/>
        <w:color w:val="333333"/>
        <w:lang w:val="en-US"/>
      </w:rPr>
      <w:br/>
      <w:t>Privileged And Confidential</w:t>
    </w:r>
  </w:p>
  <w:p>
    <w:pPr>
      <w:pStyle w:val="Normal"/>
      <w:rPr>
        <w:lang w:val="en-US"/>
      </w:rPr>
    </w:pPr>
    <w:r>
      <w:rPr>
        <w:i/>
        <w:color w:val="333333"/>
        <w:lang w:val="en-US"/>
      </w:rPr>
      <w:t>Tax Advisor/Client Communication</w:t>
      <w:tab/>
    </w:r>
    <w:r>
      <w:rPr>
        <w:color w:val="333333"/>
        <w:lang w:val="en-US"/>
      </w:rPr>
      <w:fldChar w:fldCharType="begin"/>
    </w:r>
    <w:r>
      <w:rPr>
        <w:color w:val="333333"/>
        <w:lang w:val="en-US"/>
      </w:rPr>
      <w:instrText xml:space="preserve"> PAGE </w:instrText>
    </w:r>
    <w:r>
      <w:rPr>
        <w:color w:val="333333"/>
        <w:lang w:val="en-US"/>
      </w:rPr>
      <w:fldChar w:fldCharType="separate"/>
    </w:r>
    <w:r>
      <w:rPr>
        <w:color w:val="333333"/>
        <w:lang w:val="en-US"/>
      </w:rPr>
      <w:t>0</w:t>
    </w:r>
    <w:r>
      <w:rPr>
        <w:color w:val="333333"/>
        <w:lang w:val="en-US"/>
      </w:rPr>
      <w:fldChar w:fldCharType="end"/>
    </w:r>
    <w:r>
      <w:rPr>
        <w:i/>
        <w:color w:val="333333"/>
        <w:lang w:val="en-US"/>
      </w:rPr>
      <w:br/>
      <w:t>Privileged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87"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3415" cy="735330"/>
          <wp:effectExtent l="0" t="0" r="0" b="0"/>
          <wp:docPr id="1" name="Obraz 2"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a:stretch>
                    <a:fillRect/>
                  </a:stretch>
                </pic:blipFill>
                <pic:spPr bwMode="auto">
                  <a:xfrm>
                    <a:off x="0" y="0"/>
                    <a:ext cx="5733415" cy="73533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3415" cy="735330"/>
          <wp:effectExtent l="0" t="0" r="0" b="0"/>
          <wp:docPr id="3" name="Image2"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a:stretch>
                    <a:fillRect/>
                  </a:stretch>
                </pic:blipFill>
                <pic:spPr bwMode="auto">
                  <a:xfrm>
                    <a:off x="0" y="0"/>
                    <a:ext cx="5733415" cy="735330"/>
                  </a:xfrm>
                  <a:prstGeom prst="rect">
                    <a:avLst/>
                  </a:prstGeom>
                  <a:noFill/>
                </pic:spPr>
              </pic:pic>
            </a:graphicData>
          </a:graphic>
        </wp:inline>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3415" cy="735330"/>
          <wp:effectExtent l="0" t="0" r="0" b="0"/>
          <wp:docPr id="4" name="Image2"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a:stretch>
                    <a:fillRect/>
                  </a:stretch>
                </pic:blipFill>
                <pic:spPr bwMode="auto">
                  <a:xfrm>
                    <a:off x="0" y="0"/>
                    <a:ext cx="5733415" cy="73533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Appendix %1"/>
      <w:lvlJc w:val="start"/>
      <w:pPr>
        <w:tabs>
          <w:tab w:val="num" w:pos="2268"/>
        </w:tabs>
        <w:ind w:start="2268" w:hanging="2268"/>
      </w:pPr>
      <w:rPr/>
    </w:lvl>
    <w:lvl w:ilvl="1">
      <w:start w:val="1"/>
      <w:numFmt w:val="none"/>
      <w:suff w:val="nothing"/>
      <w:lvlText w:val=""/>
      <w:lvlJc w:val="start"/>
      <w:pPr>
        <w:tabs>
          <w:tab w:val="num" w:pos="0"/>
        </w:tabs>
        <w:ind w:start="-32767" w:firstLine="32767"/>
      </w:pPr>
      <w:rPr>
        <w:b w:val="false"/>
        <w:i w:val="false"/>
        <w:color w:val="auto"/>
        <w:sz w:val="28"/>
        <w:szCs w:val="32"/>
      </w:rPr>
    </w:lvl>
    <w:lvl w:ilvl="2">
      <w:start w:val="1"/>
      <w:numFmt w:val="none"/>
      <w:suff w:val="nothing"/>
      <w:lvlText w:val=""/>
      <w:lvlJc w:val="start"/>
      <w:pPr>
        <w:tabs>
          <w:tab w:val="num" w:pos="0"/>
        </w:tabs>
        <w:ind w:start="-32767" w:firstLine="32767"/>
      </w:pPr>
      <w:rPr>
        <w:b/>
        <w:color w:val="auto"/>
        <w:sz w:val="24"/>
        <w:szCs w:val="32"/>
      </w:rPr>
    </w:lvl>
    <w:lvl w:ilvl="3">
      <w:start w:val="1"/>
      <w:numFmt w:val="decimal"/>
      <w:lvlText w:val="%4%1"/>
      <w:lvlJc w:val="start"/>
      <w:pPr>
        <w:tabs>
          <w:tab w:val="num" w:pos="0"/>
        </w:tabs>
        <w:ind w:start="-32767" w:firstLine="32767"/>
      </w:pPr>
      <w:rPr>
        <w:b/>
        <w:color w:val="auto"/>
        <w:sz w:val="20"/>
        <w:szCs w:val="32"/>
      </w:rPr>
    </w:lvl>
    <w:lvl w:ilvl="4">
      <w:start w:val="1"/>
      <w:numFmt w:val="none"/>
      <w:suff w:val="nothing"/>
      <w:lvlText w:val=""/>
      <w:lvlJc w:val="start"/>
      <w:pPr>
        <w:tabs>
          <w:tab w:val="num" w:pos="0"/>
        </w:tabs>
        <w:ind w:start="0" w:hanging="0"/>
      </w:pPr>
      <w:rPr>
        <w:b/>
        <w:i w:val="false"/>
        <w:color w:val="7F7E82"/>
        <w:sz w:val="40"/>
        <w:szCs w:val="20"/>
      </w:rPr>
    </w:lvl>
    <w:lvl w:ilvl="5">
      <w:start w:val="1"/>
      <w:numFmt w:val="none"/>
      <w:suff w:val="nothing"/>
      <w:lvlText w:val=""/>
      <w:lvlJc w:val="start"/>
      <w:pPr>
        <w:tabs>
          <w:tab w:val="num" w:pos="0"/>
        </w:tabs>
        <w:ind w:start="0" w:hanging="0"/>
      </w:pPr>
      <w:rPr>
        <w:b/>
        <w:color w:val="4367C5"/>
        <w:sz w:val="32"/>
        <w:szCs w:val="32"/>
      </w:rPr>
    </w:lvl>
    <w:lvl w:ilvl="6">
      <w:start w:val="1"/>
      <w:numFmt w:val="none"/>
      <w:suff w:val="nothing"/>
      <w:lvlText w:val=""/>
      <w:lvlJc w:val="start"/>
      <w:pPr>
        <w:tabs>
          <w:tab w:val="num" w:pos="0"/>
        </w:tabs>
        <w:ind w:start="0" w:hanging="0"/>
      </w:pPr>
      <w:rPr>
        <w:color w:val="4367C5"/>
        <w:sz w:val="32"/>
        <w:szCs w:val="32"/>
      </w:rPr>
    </w:lvl>
    <w:lvl w:ilvl="7">
      <w:start w:val="1"/>
      <w:numFmt w:val="none"/>
      <w:suff w:val="nothing"/>
      <w:lvlText w:val=""/>
      <w:lvlJc w:val="start"/>
      <w:pPr>
        <w:tabs>
          <w:tab w:val="num" w:pos="0"/>
        </w:tabs>
        <w:ind w:start="0" w:hanging="0"/>
      </w:pPr>
      <w:rPr>
        <w:color w:val="4367C5"/>
      </w:rPr>
    </w:lvl>
    <w:lvl w:ilvl="8">
      <w:start w:val="0"/>
      <w:numFmt w:val="none"/>
      <w:suff w:val="nothing"/>
      <w:lvlText w:val=""/>
      <w:lvlJc w:val="start"/>
      <w:pPr>
        <w:tabs>
          <w:tab w:val="num" w:pos="0"/>
        </w:tabs>
        <w:ind w:start="0" w:hanging="0"/>
      </w:pPr>
      <w:rPr>
        <w:color w:val="4367C5"/>
      </w:rPr>
    </w:lvl>
  </w:abstractNum>
  <w:abstractNum w:abstractNumId="2">
    <w:lvl w:ilvl="0">
      <w:start w:val="1"/>
      <w:numFmt w:val="bullet"/>
      <w:lvlText w:val="•"/>
      <w:lvlJc w:val="start"/>
      <w:pPr>
        <w:tabs>
          <w:tab w:val="num" w:pos="572"/>
        </w:tabs>
        <w:ind w:start="572" w:hanging="288"/>
      </w:pPr>
      <w:rPr>
        <w:rFonts w:ascii="EYInterstate Light" w:hAnsi="EYInterstate Light" w:cs="EYInterstate Light" w:hint="default"/>
        <w:b w:val="false"/>
        <w:i w:val="false"/>
        <w:color w:val="auto"/>
        <w:sz w:val="20"/>
        <w:szCs w:val="24"/>
      </w:rPr>
    </w:lvl>
    <w:lvl w:ilvl="1">
      <w:start w:val="1"/>
      <w:numFmt w:val="bullet"/>
      <w:lvlText w:val="–"/>
      <w:lvlJc w:val="start"/>
      <w:pPr>
        <w:tabs>
          <w:tab w:val="num" w:pos="576"/>
        </w:tabs>
        <w:ind w:start="576" w:hanging="288"/>
      </w:pPr>
      <w:rPr>
        <w:rFonts w:ascii="Arial" w:hAnsi="Arial" w:cs="Arial" w:hint="default"/>
        <w:b w:val="false"/>
        <w:i w:val="false"/>
        <w:color w:val="FFD200"/>
        <w:sz w:val="20"/>
        <w:szCs w:val="24"/>
      </w:rPr>
    </w:lvl>
    <w:lvl w:ilvl="2">
      <w:start w:val="1"/>
      <w:numFmt w:val="bullet"/>
      <w:lvlText w:val="•"/>
      <w:lvlJc w:val="start"/>
      <w:pPr>
        <w:tabs>
          <w:tab w:val="num" w:pos="864"/>
        </w:tabs>
        <w:ind w:start="864" w:hanging="288"/>
      </w:pPr>
      <w:rPr>
        <w:rFonts w:ascii="EYInterstate Light" w:hAnsi="EYInterstate Light" w:cs="EYInterstate Light" w:hint="default"/>
        <w:b w:val="false"/>
        <w:i w:val="false"/>
        <w:color w:val="FFD200"/>
        <w:sz w:val="20"/>
        <w:szCs w:val="24"/>
      </w:rPr>
    </w:lvl>
    <w:lvl w:ilvl="3">
      <w:start w:val="1"/>
      <w:numFmt w:val="bullet"/>
      <w:lvlText w:val="►"/>
      <w:lvlJc w:val="start"/>
      <w:pPr>
        <w:tabs>
          <w:tab w:val="num" w:pos="1289"/>
        </w:tabs>
        <w:ind w:start="1152" w:hanging="288"/>
      </w:pPr>
      <w:rPr>
        <w:rFonts w:ascii="Arial" w:hAnsi="Arial" w:cs="Arial" w:hint="default"/>
        <w:color w:val="auto"/>
        <w:sz w:val="16"/>
        <w:szCs w:val="24"/>
      </w:rPr>
    </w:lvl>
    <w:lvl w:ilvl="4">
      <w:start w:val="1"/>
      <w:numFmt w:val="bullet"/>
      <w:lvlText w:val="►"/>
      <w:lvlJc w:val="start"/>
      <w:pPr>
        <w:tabs>
          <w:tab w:val="num" w:pos="1577"/>
        </w:tabs>
        <w:ind w:start="1440" w:hanging="288"/>
      </w:pPr>
      <w:rPr>
        <w:rFonts w:ascii="Arial" w:hAnsi="Arial" w:cs="Arial" w:hint="default"/>
        <w:color w:val="auto"/>
        <w:sz w:val="16"/>
        <w:szCs w:val="24"/>
      </w:rPr>
    </w:lvl>
    <w:lvl w:ilvl="5">
      <w:start w:val="1"/>
      <w:numFmt w:val="bullet"/>
      <w:lvlText w:val="►"/>
      <w:lvlJc w:val="start"/>
      <w:pPr>
        <w:tabs>
          <w:tab w:val="num" w:pos="1865"/>
        </w:tabs>
        <w:ind w:start="1728" w:hanging="288"/>
      </w:pPr>
      <w:rPr>
        <w:rFonts w:ascii="Arial" w:hAnsi="Arial" w:cs="Arial" w:hint="default"/>
        <w:color w:val="auto"/>
        <w:sz w:val="16"/>
        <w:szCs w:val="24"/>
      </w:rPr>
    </w:lvl>
    <w:lvl w:ilvl="6">
      <w:start w:val="1"/>
      <w:numFmt w:val="none"/>
      <w:suff w:val="nothing"/>
      <w:lvlText w:val=""/>
      <w:lvlJc w:val="start"/>
      <w:pPr>
        <w:tabs>
          <w:tab w:val="num" w:pos="0"/>
        </w:tabs>
        <w:ind w:start="2016" w:hanging="288"/>
      </w:pPr>
      <w:rPr/>
    </w:lvl>
    <w:lvl w:ilvl="7">
      <w:start w:val="1"/>
      <w:numFmt w:val="none"/>
      <w:suff w:val="nothing"/>
      <w:lvlText w:val=""/>
      <w:lvlJc w:val="start"/>
      <w:pPr>
        <w:tabs>
          <w:tab w:val="num" w:pos="0"/>
        </w:tabs>
        <w:ind w:start="2304" w:hanging="288"/>
      </w:pPr>
      <w:rPr/>
    </w:lvl>
    <w:lvl w:ilvl="8">
      <w:start w:val="1"/>
      <w:numFmt w:val="none"/>
      <w:suff w:val="nothing"/>
      <w:lvlText w:val=""/>
      <w:lvlJc w:val="start"/>
      <w:pPr>
        <w:tabs>
          <w:tab w:val="num" w:pos="0"/>
        </w:tabs>
        <w:ind w:start="2592" w:hanging="288"/>
      </w:pPr>
      <w:rPr/>
    </w:lvl>
  </w:abstractNum>
  <w:abstractNum w:abstractNumId="3">
    <w:lvl w:ilvl="0">
      <w:start w:val="1"/>
      <w:numFmt w:val="decimal"/>
      <w:lvlText w:val="%1."/>
      <w:lvlJc w:val="start"/>
      <w:pPr>
        <w:tabs>
          <w:tab w:val="num" w:pos="425"/>
        </w:tabs>
        <w:ind w:start="425" w:hanging="425"/>
      </w:pPr>
      <w:rPr>
        <w:b w:val="false"/>
        <w:bCs/>
        <w:color w:val="auto"/>
      </w:rPr>
    </w:lvl>
    <w:lvl w:ilvl="1">
      <w:start w:val="1"/>
      <w:numFmt w:val="lowerLetter"/>
      <w:lvlText w:val="%2."/>
      <w:lvlJc w:val="start"/>
      <w:pPr>
        <w:tabs>
          <w:tab w:val="num" w:pos="851"/>
        </w:tabs>
        <w:ind w:start="851" w:hanging="426"/>
      </w:pPr>
      <w:rPr>
        <w:b w:val="false"/>
        <w:i w:val="false"/>
        <w:color w:val="auto"/>
      </w:rPr>
    </w:lvl>
    <w:lvl w:ilvl="2">
      <w:start w:val="1"/>
      <w:numFmt w:val="lowerRoman"/>
      <w:lvlText w:val="%3"/>
      <w:lvlJc w:val="start"/>
      <w:pPr>
        <w:tabs>
          <w:tab w:val="num" w:pos="1276"/>
        </w:tabs>
        <w:ind w:start="1276" w:hanging="425"/>
      </w:pPr>
      <w:rPr>
        <w:color w:val="auto"/>
      </w:rPr>
    </w:lvl>
    <w:lvl w:ilvl="3">
      <w:start w:val="1"/>
      <w:numFmt w:val="none"/>
      <w:suff w:val="nothing"/>
      <w:lvlText w:val=""/>
      <w:lvlJc w:val="start"/>
      <w:pPr>
        <w:tabs>
          <w:tab w:val="num" w:pos="1440"/>
        </w:tabs>
        <w:ind w:start="1440" w:hanging="0"/>
      </w:pPr>
      <w:rPr/>
    </w:lvl>
    <w:lvl w:ilvl="4">
      <w:start w:val="1"/>
      <w:numFmt w:val="none"/>
      <w:suff w:val="nothing"/>
      <w:lvlText w:val=""/>
      <w:lvlJc w:val="start"/>
      <w:pPr>
        <w:tabs>
          <w:tab w:val="num" w:pos="4680"/>
        </w:tabs>
        <w:ind w:start="3672" w:hanging="792"/>
      </w:pPr>
      <w:rPr/>
    </w:lvl>
    <w:lvl w:ilvl="5">
      <w:start w:val="1"/>
      <w:numFmt w:val="none"/>
      <w:suff w:val="nothing"/>
      <w:lvlText w:val=""/>
      <w:lvlJc w:val="start"/>
      <w:pPr>
        <w:tabs>
          <w:tab w:val="num" w:pos="5400"/>
        </w:tabs>
        <w:ind w:start="4176" w:hanging="936"/>
      </w:pPr>
      <w:rPr/>
    </w:lvl>
    <w:lvl w:ilvl="6">
      <w:start w:val="1"/>
      <w:numFmt w:val="none"/>
      <w:suff w:val="nothing"/>
      <w:lvlText w:val=""/>
      <w:lvlJc w:val="start"/>
      <w:pPr>
        <w:tabs>
          <w:tab w:val="num" w:pos="6120"/>
        </w:tabs>
        <w:ind w:start="4680" w:hanging="1080"/>
      </w:pPr>
      <w:rPr/>
    </w:lvl>
    <w:lvl w:ilvl="7">
      <w:start w:val="1"/>
      <w:numFmt w:val="none"/>
      <w:suff w:val="nothing"/>
      <w:lvlText w:val=""/>
      <w:lvlJc w:val="start"/>
      <w:pPr>
        <w:tabs>
          <w:tab w:val="num" w:pos="6840"/>
        </w:tabs>
        <w:ind w:start="5184" w:hanging="1224"/>
      </w:pPr>
      <w:rPr/>
    </w:lvl>
    <w:lvl w:ilvl="8">
      <w:start w:val="1"/>
      <w:numFmt w:val="none"/>
      <w:suff w:val="nothing"/>
      <w:lvlText w:val=""/>
      <w:lvlJc w:val="start"/>
      <w:pPr>
        <w:tabs>
          <w:tab w:val="num" w:pos="7200"/>
        </w:tabs>
        <w:ind w:start="5760" w:hanging="1440"/>
      </w:pPr>
      <w:rPr/>
    </w:lvl>
  </w:abstractNum>
  <w:abstractNum w:abstractNumId="4">
    <w:lvl w:ilvl="0">
      <w:start w:val="1"/>
      <w:numFmt w:val="bullet"/>
      <w:lvlText w:val="•"/>
      <w:lvlJc w:val="start"/>
      <w:pPr>
        <w:tabs>
          <w:tab w:val="num" w:pos="284"/>
        </w:tabs>
        <w:ind w:start="288" w:hanging="288"/>
      </w:pPr>
      <w:rPr>
        <w:rFonts w:ascii="EYInterstate Light" w:hAnsi="EYInterstate Light" w:cs="EYInterstate Light" w:hint="default"/>
        <w:b w:val="false"/>
        <w:bCs/>
        <w:i w:val="false"/>
        <w:color w:val="FFD200"/>
        <w:sz w:val="16"/>
        <w:szCs w:val="24"/>
      </w:rPr>
    </w:lvl>
    <w:lvl w:ilvl="1">
      <w:start w:val="1"/>
      <w:numFmt w:val="bullet"/>
      <w:lvlText w:val="•"/>
      <w:lvlJc w:val="start"/>
      <w:pPr>
        <w:tabs>
          <w:tab w:val="num" w:pos="572"/>
        </w:tabs>
        <w:ind w:start="576" w:hanging="288"/>
      </w:pPr>
      <w:rPr>
        <w:rFonts w:ascii="EYInterstate Light" w:hAnsi="EYInterstate Light" w:cs="EYInterstate Light" w:hint="default"/>
        <w:b w:val="false"/>
        <w:i w:val="false"/>
        <w:color w:val="FFD200"/>
        <w:sz w:val="16"/>
        <w:szCs w:val="24"/>
      </w:rPr>
    </w:lvl>
    <w:lvl w:ilvl="2">
      <w:start w:val="1"/>
      <w:numFmt w:val="none"/>
      <w:suff w:val="nothing"/>
      <w:lvlText w:val=""/>
      <w:lvlJc w:val="start"/>
      <w:pPr>
        <w:tabs>
          <w:tab w:val="num" w:pos="860"/>
        </w:tabs>
        <w:ind w:start="864" w:hanging="288"/>
      </w:pPr>
      <w:rPr>
        <w:color w:val="002261"/>
      </w:rPr>
    </w:lvl>
    <w:lvl w:ilvl="3">
      <w:start w:val="1"/>
      <w:numFmt w:val="none"/>
      <w:suff w:val="nothing"/>
      <w:lvlText w:val=""/>
      <w:lvlJc w:val="start"/>
      <w:pPr>
        <w:tabs>
          <w:tab w:val="num" w:pos="1148"/>
        </w:tabs>
        <w:ind w:start="1152" w:hanging="288"/>
      </w:pPr>
      <w:rPr/>
    </w:lvl>
    <w:lvl w:ilvl="4">
      <w:start w:val="1"/>
      <w:numFmt w:val="none"/>
      <w:suff w:val="nothing"/>
      <w:lvlText w:val=""/>
      <w:lvlJc w:val="start"/>
      <w:pPr>
        <w:tabs>
          <w:tab w:val="num" w:pos="1436"/>
        </w:tabs>
        <w:ind w:start="1440" w:hanging="288"/>
      </w:pPr>
      <w:rPr/>
    </w:lvl>
    <w:lvl w:ilvl="5">
      <w:start w:val="1"/>
      <w:numFmt w:val="none"/>
      <w:suff w:val="nothing"/>
      <w:lvlText w:val=""/>
      <w:lvlJc w:val="start"/>
      <w:pPr>
        <w:tabs>
          <w:tab w:val="num" w:pos="1724"/>
        </w:tabs>
        <w:ind w:start="1728" w:hanging="288"/>
      </w:pPr>
      <w:rPr/>
    </w:lvl>
    <w:lvl w:ilvl="6">
      <w:start w:val="1"/>
      <w:numFmt w:val="none"/>
      <w:suff w:val="nothing"/>
      <w:lvlText w:val=""/>
      <w:lvlJc w:val="start"/>
      <w:pPr>
        <w:tabs>
          <w:tab w:val="num" w:pos="2012"/>
        </w:tabs>
        <w:ind w:start="2016" w:hanging="288"/>
      </w:pPr>
      <w:rPr/>
    </w:lvl>
    <w:lvl w:ilvl="7">
      <w:start w:val="1"/>
      <w:numFmt w:val="none"/>
      <w:suff w:val="nothing"/>
      <w:lvlText w:val=""/>
      <w:lvlJc w:val="start"/>
      <w:pPr>
        <w:tabs>
          <w:tab w:val="num" w:pos="2300"/>
        </w:tabs>
        <w:ind w:start="2304" w:hanging="288"/>
      </w:pPr>
      <w:rPr/>
    </w:lvl>
    <w:lvl w:ilvl="8">
      <w:start w:val="1"/>
      <w:numFmt w:val="none"/>
      <w:suff w:val="nothing"/>
      <w:lvlText w:val=""/>
      <w:lvlJc w:val="start"/>
      <w:pPr>
        <w:tabs>
          <w:tab w:val="num" w:pos="2588"/>
        </w:tabs>
        <w:ind w:start="2592" w:hanging="288"/>
      </w:pPr>
      <w:rPr/>
    </w:lvl>
  </w:abstractNum>
  <w:abstractNum w:abstractNumId="5">
    <w:lvl w:ilvl="0">
      <w:numFmt w:val="none"/>
      <w:suff w:val="nothing"/>
      <w:lvlText w:val=""/>
      <w:lvlJc w:val="start"/>
      <w:pPr>
        <w:tabs>
          <w:tab w:val="num" w:pos="360"/>
        </w:tabs>
        <w:ind w:start="0" w:hanging="0"/>
      </w:pPr>
      <w:rPr/>
    </w:lvl>
    <w:lvl w:ilvl="1">
      <w:start w:val="1"/>
      <w:numFmt w:val="decimal"/>
      <w:lvlText w:val="%1%2"/>
      <w:lvlJc w:val="start"/>
      <w:pPr>
        <w:tabs>
          <w:tab w:val="num" w:pos="0"/>
        </w:tabs>
        <w:ind w:start="0" w:hanging="850"/>
      </w:pPr>
      <w:rPr>
        <w:rFonts w:ascii="Arial" w:hAnsi="Arial" w:cs="Arial"/>
        <w:b/>
        <w:i w:val="false"/>
        <w:color w:val="000000"/>
        <w:sz w:val="28"/>
        <w:szCs w:val="14"/>
      </w:rPr>
    </w:lvl>
    <w:lvl w:ilvl="2">
      <w:start w:val="1"/>
      <w:numFmt w:val="decimal"/>
      <w:lvlText w:val="%1%2.%3"/>
      <w:lvlJc w:val="start"/>
      <w:pPr>
        <w:tabs>
          <w:tab w:val="num" w:pos="0"/>
        </w:tabs>
        <w:ind w:start="0" w:hanging="850"/>
      </w:pPr>
      <w:rPr>
        <w:b/>
        <w:color w:val="000000"/>
        <w:sz w:val="24"/>
        <w:szCs w:val="14"/>
      </w:rPr>
    </w:lvl>
    <w:lvl w:ilvl="3">
      <w:start w:val="1"/>
      <w:numFmt w:val="decimal"/>
      <w:lvlText w:val="%1%2.%3.%4"/>
      <w:lvlJc w:val="start"/>
      <w:pPr>
        <w:tabs>
          <w:tab w:val="num" w:pos="0"/>
        </w:tabs>
        <w:ind w:start="0" w:hanging="850"/>
      </w:pPr>
      <w:rPr>
        <w:b/>
        <w:color w:val="000000"/>
        <w:sz w:val="20"/>
        <w:szCs w:val="32"/>
      </w:rPr>
    </w:lvl>
    <w:lvl w:ilvl="4">
      <w:start w:val="1"/>
      <w:numFmt w:val="upperLetter"/>
      <w:lvlText w:val="Appendix %5"/>
      <w:lvlJc w:val="start"/>
      <w:pPr>
        <w:tabs>
          <w:tab w:val="num" w:pos="1417"/>
        </w:tabs>
        <w:ind w:start="1417" w:hanging="1417"/>
      </w:pPr>
      <w:rPr>
        <w:b/>
        <w:i w:val="false"/>
        <w:color w:val="7F7E82"/>
        <w:sz w:val="40"/>
        <w:szCs w:val="20"/>
      </w:rPr>
    </w:lvl>
    <w:lvl w:ilvl="5">
      <w:start w:val="1"/>
      <w:numFmt w:val="none"/>
      <w:suff w:val="nothing"/>
      <w:lvlText w:val=""/>
      <w:lvlJc w:val="start"/>
      <w:pPr>
        <w:tabs>
          <w:tab w:val="num" w:pos="0"/>
        </w:tabs>
        <w:ind w:start="0" w:hanging="0"/>
      </w:pPr>
      <w:rPr>
        <w:b/>
        <w:color w:val="7F7E82"/>
        <w:sz w:val="32"/>
        <w:szCs w:val="32"/>
      </w:rPr>
    </w:lvl>
    <w:lvl w:ilvl="6">
      <w:start w:val="1"/>
      <w:numFmt w:val="none"/>
      <w:suff w:val="nothing"/>
      <w:lvlText w:val=""/>
      <w:lvlJc w:val="start"/>
      <w:pPr>
        <w:tabs>
          <w:tab w:val="num" w:pos="0"/>
        </w:tabs>
        <w:ind w:start="0" w:hanging="0"/>
      </w:pPr>
      <w:rPr>
        <w:color w:val="4367C5"/>
        <w:sz w:val="32"/>
        <w:szCs w:val="32"/>
      </w:rPr>
    </w:lvl>
    <w:lvl w:ilvl="7">
      <w:start w:val="1"/>
      <w:numFmt w:val="none"/>
      <w:suff w:val="nothing"/>
      <w:lvlText w:val=""/>
      <w:lvlJc w:val="start"/>
      <w:pPr>
        <w:tabs>
          <w:tab w:val="num" w:pos="0"/>
        </w:tabs>
        <w:ind w:start="0" w:hanging="0"/>
      </w:pPr>
      <w:rPr>
        <w:color w:val="4367C5"/>
      </w:rPr>
    </w:lvl>
    <w:lvl w:ilvl="8">
      <w:start w:val="1"/>
      <w:numFmt w:val="none"/>
      <w:suff w:val="nothing"/>
      <w:lvlText w:val=""/>
      <w:lvlJc w:val="start"/>
      <w:pPr>
        <w:tabs>
          <w:tab w:val="num" w:pos="0"/>
        </w:tabs>
        <w:ind w:start="0" w:hanging="0"/>
      </w:pPr>
      <w:rPr>
        <w:color w:val="4367C5"/>
      </w:rPr>
    </w:lvl>
  </w:abstractNum>
  <w:abstractNum w:abstractNumId="6">
    <w:lvl w:ilvl="0">
      <w:start w:val="1"/>
      <w:numFmt w:val="decimal"/>
      <w:lvlText w:val="%1."/>
      <w:lvlJc w:val="start"/>
      <w:pPr>
        <w:tabs>
          <w:tab w:val="num" w:pos="360"/>
        </w:tabs>
        <w:ind w:start="360" w:hanging="360"/>
      </w:pPr>
      <w:rPr>
        <w:rFonts w:ascii="EYInterstate Light" w:hAnsi="EYInterstate Light"/>
        <w:b w:val="false"/>
        <w:i w:val="false"/>
        <w:sz w:val="24"/>
        <w:szCs w:val="24"/>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7">
    <w:lvl w:ilvl="0">
      <w:start w:val="1"/>
      <w:numFmt w:val="decimal"/>
      <w:lvlText w:val="%1)"/>
      <w:lvlJc w:val="start"/>
      <w:pPr>
        <w:tabs>
          <w:tab w:val="num" w:pos="0"/>
        </w:tabs>
        <w:ind w:start="360" w:hanging="360"/>
      </w:pPr>
      <w:rPr>
        <w:b w:val="false"/>
        <w:color w:themeColor="background2" w:val="000000"/>
      </w:rPr>
    </w:lvl>
    <w:lvl w:ilvl="1">
      <w:start w:val="1"/>
      <w:numFmt w:val="lowerLetter"/>
      <w:lvlText w:val="%2)"/>
      <w:lvlJc w:val="start"/>
      <w:pPr>
        <w:tabs>
          <w:tab w:val="num" w:pos="0"/>
        </w:tabs>
        <w:ind w:start="3491" w:hanging="360"/>
      </w:pPr>
      <w:rPr/>
    </w:lvl>
    <w:lvl w:ilvl="2">
      <w:start w:val="1"/>
      <w:numFmt w:val="lowerRoman"/>
      <w:lvlText w:val="%3."/>
      <w:lvlJc w:val="end"/>
      <w:pPr>
        <w:tabs>
          <w:tab w:val="num" w:pos="0"/>
        </w:tabs>
        <w:ind w:start="4211" w:hanging="180"/>
      </w:pPr>
      <w:rPr/>
    </w:lvl>
    <w:lvl w:ilvl="3">
      <w:start w:val="1"/>
      <w:numFmt w:val="decimal"/>
      <w:lvlText w:val="%4."/>
      <w:lvlJc w:val="start"/>
      <w:pPr>
        <w:tabs>
          <w:tab w:val="num" w:pos="0"/>
        </w:tabs>
        <w:ind w:start="4931" w:hanging="360"/>
      </w:pPr>
      <w:rPr/>
    </w:lvl>
    <w:lvl w:ilvl="4">
      <w:start w:val="1"/>
      <w:numFmt w:val="lowerLetter"/>
      <w:lvlText w:val="%5."/>
      <w:lvlJc w:val="start"/>
      <w:pPr>
        <w:tabs>
          <w:tab w:val="num" w:pos="0"/>
        </w:tabs>
        <w:ind w:start="5651" w:hanging="360"/>
      </w:pPr>
      <w:rPr/>
    </w:lvl>
    <w:lvl w:ilvl="5">
      <w:start w:val="1"/>
      <w:numFmt w:val="lowerRoman"/>
      <w:lvlText w:val="%6."/>
      <w:lvlJc w:val="end"/>
      <w:pPr>
        <w:tabs>
          <w:tab w:val="num" w:pos="0"/>
        </w:tabs>
        <w:ind w:start="6371" w:hanging="180"/>
      </w:pPr>
      <w:rPr/>
    </w:lvl>
    <w:lvl w:ilvl="6">
      <w:start w:val="1"/>
      <w:numFmt w:val="decimal"/>
      <w:lvlText w:val="%7."/>
      <w:lvlJc w:val="start"/>
      <w:pPr>
        <w:tabs>
          <w:tab w:val="num" w:pos="0"/>
        </w:tabs>
        <w:ind w:start="7091" w:hanging="360"/>
      </w:pPr>
      <w:rPr/>
    </w:lvl>
    <w:lvl w:ilvl="7">
      <w:start w:val="1"/>
      <w:numFmt w:val="lowerLetter"/>
      <w:lvlText w:val="%8."/>
      <w:lvlJc w:val="start"/>
      <w:pPr>
        <w:tabs>
          <w:tab w:val="num" w:pos="0"/>
        </w:tabs>
        <w:ind w:start="7811" w:hanging="360"/>
      </w:pPr>
      <w:rPr/>
    </w:lvl>
    <w:lvl w:ilvl="8">
      <w:start w:val="1"/>
      <w:numFmt w:val="lowerRoman"/>
      <w:lvlText w:val="%9."/>
      <w:lvlJc w:val="end"/>
      <w:pPr>
        <w:tabs>
          <w:tab w:val="num" w:pos="0"/>
        </w:tabs>
        <w:ind w:start="8531" w:hanging="180"/>
      </w:pPr>
      <w:rPr/>
    </w:lvl>
  </w:abstractNum>
  <w:abstractNum w:abstractNumId="8">
    <w:lvl w:ilvl="0">
      <w:start w:val="1"/>
      <w:numFmt w:val="decimal"/>
      <w:lvlText w:val="%1)"/>
      <w:lvlJc w:val="start"/>
      <w:pPr>
        <w:tabs>
          <w:tab w:val="num" w:pos="0"/>
        </w:tabs>
        <w:ind w:start="360" w:hanging="360"/>
      </w:pPr>
      <w:rPr>
        <w:b w:val="false"/>
      </w:rPr>
    </w:lvl>
    <w:lvl w:ilvl="1">
      <w:start w:val="1"/>
      <w:numFmt w:val="lowerLetter"/>
      <w:lvlText w:val="%2)"/>
      <w:lvlJc w:val="start"/>
      <w:pPr>
        <w:tabs>
          <w:tab w:val="num" w:pos="0"/>
        </w:tabs>
        <w:ind w:start="5747"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9">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1)"/>
      <w:lvlJc w:val="start"/>
      <w:pPr>
        <w:tabs>
          <w:tab w:val="num" w:pos="0"/>
        </w:tabs>
        <w:ind w:start="720" w:hanging="360"/>
      </w:pPr>
      <w:rPr>
        <w:b w:val="false"/>
        <w:strike w:val="false"/>
        <w:dstrike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3"/>
      <w:numFmt w:val="decimal"/>
      <w:lvlText w:val="%4."/>
      <w:lvlJc w:val="start"/>
      <w:pPr>
        <w:tabs>
          <w:tab w:val="num" w:pos="0"/>
        </w:tabs>
        <w:ind w:start="2880" w:hanging="360"/>
      </w:pPr>
      <w:rPr/>
    </w:lvl>
    <w:lvl w:ilvl="4">
      <w:start w:val="0"/>
      <w:numFmt w:val="bullet"/>
      <w:lvlText w:val=""/>
      <w:lvlJc w:val="start"/>
      <w:pPr>
        <w:tabs>
          <w:tab w:val="num" w:pos="0"/>
        </w:tabs>
        <w:ind w:start="3600" w:hanging="360"/>
      </w:pPr>
      <w:rPr>
        <w:rFonts w:ascii="Symbol" w:hAnsi="Symbol" w:cs="Symbol" w:hint="default"/>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644" w:hanging="360"/>
      </w:pPr>
      <w:rPr>
        <w:color w:themeColor="background2" w:val="000000"/>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8">
    <w:lvl w:ilvl="0">
      <w:start w:val="1"/>
      <w:numFmt w:val="decimal"/>
      <w:lvlText w:val="%1)"/>
      <w:lvlJc w:val="start"/>
      <w:pPr>
        <w:tabs>
          <w:tab w:val="num" w:pos="0"/>
        </w:tabs>
        <w:ind w:start="501" w:hanging="360"/>
      </w:pPr>
      <w:rPr>
        <w:b w:val="false"/>
      </w:rPr>
    </w:lvl>
    <w:lvl w:ilvl="1">
      <w:start w:val="1"/>
      <w:numFmt w:val="lowerLetter"/>
      <w:lvlText w:val="%2)"/>
      <w:lvlJc w:val="start"/>
      <w:pPr>
        <w:tabs>
          <w:tab w:val="num" w:pos="0"/>
        </w:tabs>
        <w:ind w:start="1221" w:hanging="360"/>
      </w:pPr>
      <w:rPr/>
    </w:lvl>
    <w:lvl w:ilvl="2">
      <w:start w:val="1"/>
      <w:numFmt w:val="bullet"/>
      <w:lvlText w:val=""/>
      <w:lvlJc w:val="start"/>
      <w:pPr>
        <w:tabs>
          <w:tab w:val="num" w:pos="0"/>
        </w:tabs>
        <w:ind w:start="1941" w:hanging="180"/>
      </w:pPr>
      <w:rPr>
        <w:rFonts w:ascii="Symbol" w:hAnsi="Symbol" w:cs="Symbol" w:hint="default"/>
      </w:rPr>
    </w:lvl>
    <w:lvl w:ilvl="3">
      <w:start w:val="1"/>
      <w:numFmt w:val="decimal"/>
      <w:lvlText w:val="%4."/>
      <w:lvlJc w:val="start"/>
      <w:pPr>
        <w:tabs>
          <w:tab w:val="num" w:pos="0"/>
        </w:tabs>
        <w:ind w:start="2661" w:hanging="360"/>
      </w:pPr>
      <w:rPr/>
    </w:lvl>
    <w:lvl w:ilvl="4">
      <w:start w:val="1"/>
      <w:numFmt w:val="lowerLetter"/>
      <w:lvlText w:val="%5."/>
      <w:lvlJc w:val="start"/>
      <w:pPr>
        <w:tabs>
          <w:tab w:val="num" w:pos="0"/>
        </w:tabs>
        <w:ind w:start="3381" w:hanging="360"/>
      </w:pPr>
      <w:rPr/>
    </w:lvl>
    <w:lvl w:ilvl="5">
      <w:start w:val="1"/>
      <w:numFmt w:val="lowerRoman"/>
      <w:lvlText w:val="%6."/>
      <w:lvlJc w:val="end"/>
      <w:pPr>
        <w:tabs>
          <w:tab w:val="num" w:pos="0"/>
        </w:tabs>
        <w:ind w:start="4101" w:hanging="180"/>
      </w:pPr>
      <w:rPr/>
    </w:lvl>
    <w:lvl w:ilvl="6">
      <w:start w:val="1"/>
      <w:numFmt w:val="decimal"/>
      <w:lvlText w:val="%7."/>
      <w:lvlJc w:val="start"/>
      <w:pPr>
        <w:tabs>
          <w:tab w:val="num" w:pos="0"/>
        </w:tabs>
        <w:ind w:start="4821" w:hanging="360"/>
      </w:pPr>
      <w:rPr/>
    </w:lvl>
    <w:lvl w:ilvl="7">
      <w:start w:val="1"/>
      <w:numFmt w:val="lowerLetter"/>
      <w:lvlText w:val="%8."/>
      <w:lvlJc w:val="start"/>
      <w:pPr>
        <w:tabs>
          <w:tab w:val="num" w:pos="0"/>
        </w:tabs>
        <w:ind w:start="5541" w:hanging="360"/>
      </w:pPr>
      <w:rPr/>
    </w:lvl>
    <w:lvl w:ilvl="8">
      <w:start w:val="1"/>
      <w:numFmt w:val="lowerRoman"/>
      <w:lvlText w:val="%9."/>
      <w:lvlJc w:val="end"/>
      <w:pPr>
        <w:tabs>
          <w:tab w:val="num" w:pos="0"/>
        </w:tabs>
        <w:ind w:start="6261" w:hanging="180"/>
      </w:pPr>
      <w:rPr/>
    </w:lvl>
  </w:abstractNum>
  <w:abstractNum w:abstractNumId="19">
    <w:lvl w:ilvl="0">
      <w:start w:val="1"/>
      <w:numFmt w:val="decimal"/>
      <w:lvlText w:val="%1)"/>
      <w:lvlJc w:val="start"/>
      <w:pPr>
        <w:tabs>
          <w:tab w:val="num" w:pos="0"/>
        </w:tabs>
        <w:ind w:start="360" w:hanging="360"/>
      </w:pPr>
      <w:rPr>
        <w:b w:val="false"/>
      </w:rPr>
    </w:lvl>
    <w:lvl w:ilvl="1">
      <w:start w:val="1"/>
      <w:numFmt w:val="lowerLetter"/>
      <w:lvlText w:val="%2)"/>
      <w:lvlJc w:val="start"/>
      <w:pPr>
        <w:tabs>
          <w:tab w:val="num" w:pos="0"/>
        </w:tabs>
        <w:ind w:start="1080" w:hanging="360"/>
      </w:pPr>
      <w:rPr/>
    </w:lvl>
    <w:lvl w:ilvl="2">
      <w:start w:val="1"/>
      <w:numFmt w:val="bullet"/>
      <w:lvlText w:val=""/>
      <w:lvlJc w:val="start"/>
      <w:pPr>
        <w:tabs>
          <w:tab w:val="num" w:pos="0"/>
        </w:tabs>
        <w:ind w:start="1800" w:hanging="180"/>
      </w:pPr>
      <w:rPr>
        <w:rFonts w:ascii="Symbol" w:hAnsi="Symbol" w:cs="Symbol" w:hint="default"/>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2">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3">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4">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6">
    <w:lvl w:ilvl="0">
      <w:start w:val="1"/>
      <w:numFmt w:val="decimal"/>
      <w:lvlText w:val="%1)"/>
      <w:lvlJc w:val="start"/>
      <w:pPr>
        <w:tabs>
          <w:tab w:val="num" w:pos="0"/>
        </w:tabs>
        <w:ind w:start="796" w:hanging="360"/>
      </w:pPr>
      <w:rPr>
        <w:b w:val="false"/>
      </w:rPr>
    </w:lvl>
    <w:lvl w:ilvl="1">
      <w:start w:val="1"/>
      <w:numFmt w:val="lowerLetter"/>
      <w:lvlText w:val="%2)"/>
      <w:lvlJc w:val="start"/>
      <w:pPr>
        <w:tabs>
          <w:tab w:val="num" w:pos="0"/>
        </w:tabs>
        <w:ind w:start="1516" w:hanging="360"/>
      </w:pPr>
      <w:rPr/>
    </w:lvl>
    <w:lvl w:ilvl="2">
      <w:start w:val="1"/>
      <w:numFmt w:val="bullet"/>
      <w:lvlText w:val=""/>
      <w:lvlJc w:val="start"/>
      <w:pPr>
        <w:tabs>
          <w:tab w:val="num" w:pos="0"/>
        </w:tabs>
        <w:ind w:start="2236" w:hanging="180"/>
      </w:pPr>
      <w:rPr>
        <w:rFonts w:ascii="Symbol" w:hAnsi="Symbol" w:cs="Symbol" w:hint="default"/>
      </w:rPr>
    </w:lvl>
    <w:lvl w:ilvl="3">
      <w:start w:val="1"/>
      <w:numFmt w:val="decimal"/>
      <w:lvlText w:val="%4."/>
      <w:lvlJc w:val="start"/>
      <w:pPr>
        <w:tabs>
          <w:tab w:val="num" w:pos="0"/>
        </w:tabs>
        <w:ind w:start="2956" w:hanging="360"/>
      </w:pPr>
      <w:rPr/>
    </w:lvl>
    <w:lvl w:ilvl="4">
      <w:start w:val="1"/>
      <w:numFmt w:val="lowerLetter"/>
      <w:lvlText w:val="%5."/>
      <w:lvlJc w:val="start"/>
      <w:pPr>
        <w:tabs>
          <w:tab w:val="num" w:pos="0"/>
        </w:tabs>
        <w:ind w:start="3676" w:hanging="360"/>
      </w:pPr>
      <w:rPr/>
    </w:lvl>
    <w:lvl w:ilvl="5">
      <w:start w:val="1"/>
      <w:numFmt w:val="lowerRoman"/>
      <w:lvlText w:val="%6."/>
      <w:lvlJc w:val="end"/>
      <w:pPr>
        <w:tabs>
          <w:tab w:val="num" w:pos="0"/>
        </w:tabs>
        <w:ind w:start="4396" w:hanging="180"/>
      </w:pPr>
      <w:rPr/>
    </w:lvl>
    <w:lvl w:ilvl="6">
      <w:start w:val="1"/>
      <w:numFmt w:val="decimal"/>
      <w:lvlText w:val="%7."/>
      <w:lvlJc w:val="start"/>
      <w:pPr>
        <w:tabs>
          <w:tab w:val="num" w:pos="0"/>
        </w:tabs>
        <w:ind w:start="5116" w:hanging="360"/>
      </w:pPr>
      <w:rPr/>
    </w:lvl>
    <w:lvl w:ilvl="7">
      <w:start w:val="1"/>
      <w:numFmt w:val="lowerLetter"/>
      <w:lvlText w:val="%8."/>
      <w:lvlJc w:val="start"/>
      <w:pPr>
        <w:tabs>
          <w:tab w:val="num" w:pos="0"/>
        </w:tabs>
        <w:ind w:start="5836" w:hanging="360"/>
      </w:pPr>
      <w:rPr/>
    </w:lvl>
    <w:lvl w:ilvl="8">
      <w:start w:val="1"/>
      <w:numFmt w:val="lowerRoman"/>
      <w:lvlText w:val="%9."/>
      <w:lvlJc w:val="end"/>
      <w:pPr>
        <w:tabs>
          <w:tab w:val="num" w:pos="0"/>
        </w:tabs>
        <w:ind w:start="6556" w:hanging="180"/>
      </w:pPr>
      <w:rPr/>
    </w:lvl>
  </w:abstractNum>
  <w:abstractNum w:abstractNumId="2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0">
    <w:lvl w:ilvl="0">
      <w:start w:val="1"/>
      <w:numFmt w:val="decimal"/>
      <w:lvlText w:val="3.%1"/>
      <w:lvlJc w:val="start"/>
      <w:pPr>
        <w:tabs>
          <w:tab w:val="num" w:pos="0"/>
        </w:tabs>
        <w:ind w:start="-130" w:hanging="360"/>
      </w:pPr>
      <w:rPr>
        <w:b w:val="false"/>
        <w:bCs w:val="false"/>
        <w:i w:val="false"/>
        <w:iCs w:val="false"/>
        <w:caps w:val="false"/>
        <w:smallCaps w:val="false"/>
        <w:strike w:val="false"/>
        <w:dstrike w:val="false"/>
        <w:vanish w:val="false"/>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cntxtAlts/>
        </w14:cntxtAlts>
      </w:rPr>
    </w:lvl>
    <w:lvl w:ilvl="1">
      <w:start w:val="1"/>
      <w:numFmt w:val="lowerLetter"/>
      <w:lvlText w:val="%2."/>
      <w:lvlJc w:val="start"/>
      <w:pPr>
        <w:tabs>
          <w:tab w:val="num" w:pos="0"/>
        </w:tabs>
        <w:ind w:start="590" w:hanging="360"/>
      </w:pPr>
      <w:rPr/>
    </w:lvl>
    <w:lvl w:ilvl="2">
      <w:start w:val="1"/>
      <w:numFmt w:val="lowerRoman"/>
      <w:lvlText w:val="%3."/>
      <w:lvlJc w:val="end"/>
      <w:pPr>
        <w:tabs>
          <w:tab w:val="num" w:pos="0"/>
        </w:tabs>
        <w:ind w:start="1310" w:hanging="180"/>
      </w:pPr>
      <w:rPr/>
    </w:lvl>
    <w:lvl w:ilvl="3">
      <w:start w:val="1"/>
      <w:numFmt w:val="decimal"/>
      <w:lvlText w:val="%4."/>
      <w:lvlJc w:val="start"/>
      <w:pPr>
        <w:tabs>
          <w:tab w:val="num" w:pos="0"/>
        </w:tabs>
        <w:ind w:start="2030" w:hanging="360"/>
      </w:pPr>
      <w:rPr/>
    </w:lvl>
    <w:lvl w:ilvl="4">
      <w:start w:val="1"/>
      <w:numFmt w:val="lowerLetter"/>
      <w:lvlText w:val="%5."/>
      <w:lvlJc w:val="start"/>
      <w:pPr>
        <w:tabs>
          <w:tab w:val="num" w:pos="0"/>
        </w:tabs>
        <w:ind w:start="2750" w:hanging="360"/>
      </w:pPr>
      <w:rPr/>
    </w:lvl>
    <w:lvl w:ilvl="5">
      <w:start w:val="1"/>
      <w:numFmt w:val="lowerRoman"/>
      <w:lvlText w:val="%6."/>
      <w:lvlJc w:val="end"/>
      <w:pPr>
        <w:tabs>
          <w:tab w:val="num" w:pos="0"/>
        </w:tabs>
        <w:ind w:start="3470" w:hanging="180"/>
      </w:pPr>
      <w:rPr/>
    </w:lvl>
    <w:lvl w:ilvl="6">
      <w:start w:val="1"/>
      <w:numFmt w:val="decimal"/>
      <w:lvlText w:val="%7."/>
      <w:lvlJc w:val="start"/>
      <w:pPr>
        <w:tabs>
          <w:tab w:val="num" w:pos="0"/>
        </w:tabs>
        <w:ind w:start="4190" w:hanging="360"/>
      </w:pPr>
      <w:rPr/>
    </w:lvl>
    <w:lvl w:ilvl="7">
      <w:start w:val="1"/>
      <w:numFmt w:val="lowerLetter"/>
      <w:lvlText w:val="%8."/>
      <w:lvlJc w:val="start"/>
      <w:pPr>
        <w:tabs>
          <w:tab w:val="num" w:pos="0"/>
        </w:tabs>
        <w:ind w:start="4910" w:hanging="360"/>
      </w:pPr>
      <w:rPr/>
    </w:lvl>
    <w:lvl w:ilvl="8">
      <w:start w:val="1"/>
      <w:numFmt w:val="lowerRoman"/>
      <w:lvlText w:val="%9."/>
      <w:lvlJc w:val="end"/>
      <w:pPr>
        <w:tabs>
          <w:tab w:val="num" w:pos="0"/>
        </w:tabs>
        <w:ind w:start="5630" w:hanging="180"/>
      </w:pPr>
      <w:rPr/>
    </w:lvl>
  </w:abstractNum>
  <w:abstractNum w:abstractNumId="3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4">
    <w:lvl w:ilvl="0">
      <w:start w:val="1"/>
      <w:numFmt w:val="decimal"/>
      <w:lvlText w:val="%1)"/>
      <w:lvlJc w:val="start"/>
      <w:pPr>
        <w:tabs>
          <w:tab w:val="num" w:pos="0"/>
        </w:tabs>
        <w:ind w:start="1070" w:hanging="360"/>
      </w:pPr>
      <w:rPr>
        <w:b w:val="false"/>
        <w:i w:val="false"/>
        <w:caps w:val="false"/>
        <w:smallCaps w:val="false"/>
        <w:strike w:val="false"/>
        <w:dstrike w:val="false"/>
        <w:vanish w:val="false"/>
        <w:position w:val="0"/>
        <w:sz w:val="23"/>
        <w:vertAlign w:val="baseline"/>
      </w:rPr>
    </w:lvl>
    <w:lvl w:ilvl="1">
      <w:start w:val="1"/>
      <w:numFmt w:val="lowerLetter"/>
      <w:lvlText w:val="%2."/>
      <w:lvlJc w:val="start"/>
      <w:pPr>
        <w:tabs>
          <w:tab w:val="num" w:pos="0"/>
        </w:tabs>
        <w:ind w:start="1506" w:hanging="360"/>
      </w:pPr>
      <w:rPr/>
    </w:lvl>
    <w:lvl w:ilvl="2">
      <w:start w:val="1"/>
      <w:numFmt w:val="lowerRoman"/>
      <w:lvlText w:val="%3."/>
      <w:lvlJc w:val="end"/>
      <w:pPr>
        <w:tabs>
          <w:tab w:val="num" w:pos="0"/>
        </w:tabs>
        <w:ind w:start="2226" w:hanging="180"/>
      </w:pPr>
      <w:rPr/>
    </w:lvl>
    <w:lvl w:ilvl="3">
      <w:start w:val="1"/>
      <w:numFmt w:val="decimal"/>
      <w:lvlText w:val="%4."/>
      <w:lvlJc w:val="start"/>
      <w:pPr>
        <w:tabs>
          <w:tab w:val="num" w:pos="0"/>
        </w:tabs>
        <w:ind w:start="2946" w:hanging="360"/>
      </w:pPr>
      <w:rPr/>
    </w:lvl>
    <w:lvl w:ilvl="4">
      <w:start w:val="1"/>
      <w:numFmt w:val="lowerLetter"/>
      <w:lvlText w:val="%5."/>
      <w:lvlJc w:val="start"/>
      <w:pPr>
        <w:tabs>
          <w:tab w:val="num" w:pos="0"/>
        </w:tabs>
        <w:ind w:start="3666" w:hanging="360"/>
      </w:pPr>
      <w:rPr/>
    </w:lvl>
    <w:lvl w:ilvl="5">
      <w:start w:val="1"/>
      <w:numFmt w:val="lowerRoman"/>
      <w:lvlText w:val="%6."/>
      <w:lvlJc w:val="end"/>
      <w:pPr>
        <w:tabs>
          <w:tab w:val="num" w:pos="0"/>
        </w:tabs>
        <w:ind w:start="4386" w:hanging="180"/>
      </w:pPr>
      <w:rPr/>
    </w:lvl>
    <w:lvl w:ilvl="6">
      <w:start w:val="1"/>
      <w:numFmt w:val="decimal"/>
      <w:lvlText w:val="%7."/>
      <w:lvlJc w:val="start"/>
      <w:pPr>
        <w:tabs>
          <w:tab w:val="num" w:pos="0"/>
        </w:tabs>
        <w:ind w:start="5106" w:hanging="360"/>
      </w:pPr>
      <w:rPr/>
    </w:lvl>
    <w:lvl w:ilvl="7">
      <w:start w:val="1"/>
      <w:numFmt w:val="lowerLetter"/>
      <w:lvlText w:val="%8."/>
      <w:lvlJc w:val="start"/>
      <w:pPr>
        <w:tabs>
          <w:tab w:val="num" w:pos="0"/>
        </w:tabs>
        <w:ind w:start="5826" w:hanging="360"/>
      </w:pPr>
      <w:rPr/>
    </w:lvl>
    <w:lvl w:ilvl="8">
      <w:start w:val="1"/>
      <w:numFmt w:val="lowerRoman"/>
      <w:lvlText w:val="%9."/>
      <w:lvlJc w:val="end"/>
      <w:pPr>
        <w:tabs>
          <w:tab w:val="num" w:pos="0"/>
        </w:tabs>
        <w:ind w:start="6546" w:hanging="180"/>
      </w:pPr>
      <w:rPr/>
    </w:lvl>
  </w:abstractNum>
  <w:abstractNum w:abstractNumId="35">
    <w:lvl w:ilvl="0">
      <w:start w:val="8"/>
      <w:numFmt w:val="decimal"/>
      <w:lvlText w:val="%1)"/>
      <w:lvlJc w:val="start"/>
      <w:pPr>
        <w:tabs>
          <w:tab w:val="num" w:pos="0"/>
        </w:tabs>
        <w:ind w:start="720" w:hanging="360"/>
      </w:pPr>
      <w:rPr>
        <w:b w:val="false"/>
      </w:rPr>
    </w:lvl>
    <w:lvl w:ilvl="1">
      <w:start w:val="1"/>
      <w:numFmt w:val="lowerLetter"/>
      <w:lvlText w:val="%2)"/>
      <w:lvlJc w:val="start"/>
      <w:pPr>
        <w:tabs>
          <w:tab w:val="num" w:pos="0"/>
        </w:tabs>
        <w:ind w:start="786" w:hanging="360"/>
      </w:pPr>
      <w:rPr>
        <w:color w:themeColor="background2" w:val="000000"/>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6">
    <w:lvl w:ilvl="0">
      <w:start w:val="1"/>
      <w:numFmt w:val="decimal"/>
      <w:lvlText w:val="%1)"/>
      <w:lvlJc w:val="start"/>
      <w:pPr>
        <w:tabs>
          <w:tab w:val="num" w:pos="0"/>
        </w:tabs>
        <w:ind w:start="360" w:hanging="360"/>
      </w:pPr>
      <w:rPr>
        <w:b w:val="false"/>
        <w:i w:val="false"/>
        <w:strike w:val="false"/>
        <w:dstrike w:val="false"/>
        <w:color w:val="000000"/>
        <w:position w:val="0"/>
        <w:sz w:val="23"/>
        <w:szCs w:val="23"/>
        <w:u w:val="none" w:color="000000"/>
        <w:shd w:fill="auto" w:val="clear"/>
        <w:vertAlign w:val="baseline"/>
      </w:rPr>
    </w:lvl>
    <w:lvl w:ilvl="1">
      <w:start w:val="1"/>
      <w:numFmt w:val="decimal"/>
      <w:lvlText w:val="%1.%2."/>
      <w:lvlJc w:val="start"/>
      <w:pPr>
        <w:tabs>
          <w:tab w:val="num" w:pos="0"/>
        </w:tabs>
        <w:ind w:start="792" w:hanging="432"/>
      </w:pPr>
      <w:rPr>
        <w:b/>
        <w:i w:val="false"/>
        <w:strike w:val="false"/>
        <w:dstrike w:val="false"/>
        <w:color w:val="000000"/>
        <w:position w:val="0"/>
        <w:sz w:val="23"/>
        <w:szCs w:val="23"/>
        <w:u w:val="none" w:color="000000"/>
        <w:shd w:fill="auto" w:val="clear"/>
        <w:vertAlign w:val="baseline"/>
      </w:rPr>
    </w:lvl>
    <w:lvl w:ilvl="2">
      <w:start w:val="1"/>
      <w:numFmt w:val="decimal"/>
      <w:lvlText w:val="%1.%2.%3."/>
      <w:lvlJc w:val="start"/>
      <w:pPr>
        <w:tabs>
          <w:tab w:val="num" w:pos="0"/>
        </w:tabs>
        <w:ind w:start="1224" w:hanging="504"/>
      </w:pPr>
      <w:rPr>
        <w:b w:val="false"/>
        <w:i w:val="false"/>
        <w:strike w:val="false"/>
        <w:dstrike w:val="false"/>
        <w:color w:val="000000"/>
        <w:position w:val="0"/>
        <w:sz w:val="24"/>
        <w:szCs w:val="24"/>
        <w:u w:val="none" w:color="000000"/>
        <w:shd w:fill="auto" w:val="clear"/>
        <w:vertAlign w:val="baseline"/>
      </w:rPr>
    </w:lvl>
    <w:lvl w:ilvl="3">
      <w:start w:val="1"/>
      <w:numFmt w:val="decimal"/>
      <w:lvlText w:val="%1.%2.%3.%4."/>
      <w:lvlJc w:val="start"/>
      <w:pPr>
        <w:tabs>
          <w:tab w:val="num" w:pos="0"/>
        </w:tabs>
        <w:ind w:start="1728" w:hanging="648"/>
      </w:pPr>
      <w:rPr>
        <w:b w:val="false"/>
        <w:i w:val="false"/>
        <w:strike w:val="false"/>
        <w:dstrike w:val="false"/>
        <w:color w:val="000000"/>
        <w:position w:val="0"/>
        <w:sz w:val="24"/>
        <w:szCs w:val="24"/>
        <w:u w:val="none" w:color="000000"/>
        <w:shd w:fill="auto" w:val="clear"/>
        <w:vertAlign w:val="baseline"/>
      </w:rPr>
    </w:lvl>
    <w:lvl w:ilvl="4">
      <w:start w:val="1"/>
      <w:numFmt w:val="decimal"/>
      <w:lvlText w:val="%1.%2.%3.%4.%5."/>
      <w:lvlJc w:val="start"/>
      <w:pPr>
        <w:tabs>
          <w:tab w:val="num" w:pos="0"/>
        </w:tabs>
        <w:ind w:start="2232" w:hanging="792"/>
      </w:pPr>
      <w:rPr>
        <w:b w:val="false"/>
        <w:i w:val="false"/>
        <w:strike w:val="false"/>
        <w:dstrike w:val="false"/>
        <w:color w:val="000000"/>
        <w:position w:val="0"/>
        <w:sz w:val="24"/>
        <w:szCs w:val="24"/>
        <w:u w:val="none" w:color="000000"/>
        <w:shd w:fill="auto" w:val="clear"/>
        <w:vertAlign w:val="baseline"/>
      </w:rPr>
    </w:lvl>
    <w:lvl w:ilvl="5">
      <w:start w:val="1"/>
      <w:numFmt w:val="decimal"/>
      <w:lvlText w:val="%1.%2.%3.%4.%5.%6."/>
      <w:lvlJc w:val="start"/>
      <w:pPr>
        <w:tabs>
          <w:tab w:val="num" w:pos="0"/>
        </w:tabs>
        <w:ind w:start="2736" w:hanging="936"/>
      </w:pPr>
      <w:rPr>
        <w:b w:val="false"/>
        <w:i w:val="false"/>
        <w:strike w:val="false"/>
        <w:dstrike w:val="false"/>
        <w:color w:val="000000"/>
        <w:position w:val="0"/>
        <w:sz w:val="24"/>
        <w:szCs w:val="24"/>
        <w:u w:val="none" w:color="000000"/>
        <w:shd w:fill="auto" w:val="clear"/>
        <w:vertAlign w:val="baseline"/>
      </w:rPr>
    </w:lvl>
    <w:lvl w:ilvl="6">
      <w:start w:val="1"/>
      <w:numFmt w:val="decimal"/>
      <w:lvlText w:val="%1.%2.%3.%4.%5.%6.%7."/>
      <w:lvlJc w:val="start"/>
      <w:pPr>
        <w:tabs>
          <w:tab w:val="num" w:pos="0"/>
        </w:tabs>
        <w:ind w:start="3240" w:hanging="1080"/>
      </w:pPr>
      <w:rPr>
        <w:b w:val="false"/>
        <w:i w:val="false"/>
        <w:strike w:val="false"/>
        <w:dstrike w:val="false"/>
        <w:color w:val="000000"/>
        <w:position w:val="0"/>
        <w:sz w:val="24"/>
        <w:szCs w:val="24"/>
        <w:u w:val="none" w:color="000000"/>
        <w:shd w:fill="auto" w:val="clear"/>
        <w:vertAlign w:val="baseline"/>
      </w:rPr>
    </w:lvl>
    <w:lvl w:ilvl="7">
      <w:start w:val="1"/>
      <w:numFmt w:val="decimal"/>
      <w:lvlText w:val="%1.%2.%3.%4.%5.%6.%7.%8."/>
      <w:lvlJc w:val="start"/>
      <w:pPr>
        <w:tabs>
          <w:tab w:val="num" w:pos="0"/>
        </w:tabs>
        <w:ind w:start="3744" w:hanging="1224"/>
      </w:pPr>
      <w:rPr>
        <w:b w:val="false"/>
        <w:i w:val="false"/>
        <w:strike w:val="false"/>
        <w:dstrike w:val="false"/>
        <w:color w:val="000000"/>
        <w:position w:val="0"/>
        <w:sz w:val="24"/>
        <w:szCs w:val="24"/>
        <w:u w:val="none" w:color="000000"/>
        <w:shd w:fill="auto" w:val="clear"/>
        <w:vertAlign w:val="baseline"/>
      </w:rPr>
    </w:lvl>
    <w:lvl w:ilvl="8">
      <w:start w:val="1"/>
      <w:numFmt w:val="decimal"/>
      <w:lvlText w:val="%1.%2.%3.%4.%5.%6.%7.%8.%9."/>
      <w:lvlJc w:val="start"/>
      <w:pPr>
        <w:tabs>
          <w:tab w:val="num" w:pos="0"/>
        </w:tabs>
        <w:ind w:start="4320" w:hanging="1440"/>
      </w:pPr>
      <w:rPr>
        <w:b w:val="false"/>
        <w:i w:val="false"/>
        <w:strike w:val="false"/>
        <w:dstrike w:val="false"/>
        <w:color w:val="000000"/>
        <w:position w:val="0"/>
        <w:sz w:val="24"/>
        <w:szCs w:val="24"/>
        <w:u w:val="none" w:color="000000"/>
        <w:shd w:fill="auto" w:val="clear"/>
        <w:vertAlign w:val="baseline"/>
      </w:rPr>
    </w:lvl>
  </w:abstractNum>
  <w:abstractNum w:abstractNumId="37">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38">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39">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0">
    <w:lvl w:ilvl="0">
      <w:start w:val="14"/>
      <w:numFmt w:val="decimal"/>
      <w:lvlText w:val="%1)"/>
      <w:lvlJc w:val="start"/>
      <w:pPr>
        <w:tabs>
          <w:tab w:val="num" w:pos="0"/>
        </w:tabs>
        <w:ind w:start="3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1">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2"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2"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2"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2"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2"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2"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2"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2">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3">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4">
    <w:lvl w:ilvl="0">
      <w:start w:val="1"/>
      <w:numFmt w:val="decimal"/>
      <w:lvlText w:val="%1"/>
      <w:lvlJc w:val="start"/>
      <w:pPr>
        <w:tabs>
          <w:tab w:val="num" w:pos="0"/>
        </w:tabs>
        <w:ind w:start="3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1">
      <w:start w:val="1"/>
      <w:numFmt w:val="lowerLetter"/>
      <w:lvlText w:val="%2"/>
      <w:lvlJc w:val="start"/>
      <w:pPr>
        <w:tabs>
          <w:tab w:val="num" w:pos="0"/>
        </w:tabs>
        <w:ind w:start="643"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2">
      <w:start w:val="1"/>
      <w:numFmt w:val="lowerLetter"/>
      <w:lvlText w:val="%3)"/>
      <w:lvlJc w:val="start"/>
      <w:pPr>
        <w:tabs>
          <w:tab w:val="num" w:pos="0"/>
        </w:tabs>
        <w:ind w:start="854"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3">
      <w:start w:val="1"/>
      <w:numFmt w:val="decimal"/>
      <w:lvlText w:val="%4"/>
      <w:lvlJc w:val="start"/>
      <w:pPr>
        <w:tabs>
          <w:tab w:val="num" w:pos="0"/>
        </w:tabs>
        <w:ind w:start="1646"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366"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086"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3806"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4526"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246"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5">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Times New Roman"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6">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7">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8">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49">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50">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5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rFonts w:ascii="Calibri Light" w:hAnsi="Calibri Light" w:eastAsia="Times New Roman" w:cs="Calibri Light"/>
      </w:rPr>
    </w:lvl>
    <w:lvl w:ilvl="2">
      <w:start w:val="2"/>
      <w:numFmt w:val="lowerLetter"/>
      <w:lvlText w:val="%3."/>
      <w:lvlJc w:val="start"/>
      <w:pPr>
        <w:tabs>
          <w:tab w:val="num" w:pos="0"/>
        </w:tabs>
        <w:ind w:start="2340" w:hanging="36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2">
    <w:lvl w:ilvl="0">
      <w:start w:val="1"/>
      <w:numFmt w:val="bullet"/>
      <w:lvlText w:val="•"/>
      <w:lvlJc w:val="start"/>
      <w:pPr>
        <w:tabs>
          <w:tab w:val="num" w:pos="0"/>
        </w:tabs>
        <w:ind w:start="360" w:hanging="0"/>
      </w:pPr>
      <w:rPr>
        <w:rFonts w:ascii="Arial" w:hAnsi="Arial" w:cs="Arial" w:hint="default"/>
        <w:b w:val="false"/>
        <w:i w:val="false"/>
        <w:strike w:val="false"/>
        <w:dstrike w:val="false"/>
        <w:color w:val="000000"/>
        <w:position w:val="0"/>
        <w:sz w:val="24"/>
        <w:szCs w:val="24"/>
        <w:u w:val="none" w:color="000000"/>
        <w:shd w:fill="auto" w:val="clear"/>
        <w:vertAlign w:val="baseline"/>
      </w:rPr>
    </w:lvl>
    <w:lvl w:ilvl="1">
      <w:start w:val="1"/>
      <w:numFmt w:val="bullet"/>
      <w:lvlText w:val="o"/>
      <w:lvlJc w:val="start"/>
      <w:pPr>
        <w:tabs>
          <w:tab w:val="num" w:pos="0"/>
        </w:tabs>
        <w:ind w:start="726" w:hanging="0"/>
      </w:pPr>
      <w:rPr>
        <w:rFonts w:ascii="Segoe UI Symbol" w:hAnsi="Segoe UI Symbol" w:cs="Segoe UI Symbol" w:hint="default"/>
        <w:b w:val="false"/>
        <w:i w:val="false"/>
        <w:strike w:val="false"/>
        <w:dstrike w:val="false"/>
        <w:color w:val="000000"/>
        <w:position w:val="0"/>
        <w:sz w:val="24"/>
        <w:szCs w:val="24"/>
        <w:u w:val="none" w:color="000000"/>
        <w:shd w:fill="auto" w:val="clear"/>
        <w:vertAlign w:val="baseline"/>
      </w:rPr>
    </w:lvl>
    <w:lvl w:ilvl="2">
      <w:start w:val="1"/>
      <w:numFmt w:val="bullet"/>
      <w:lvlText w:val="▪"/>
      <w:lvlJc w:val="start"/>
      <w:pPr>
        <w:tabs>
          <w:tab w:val="num" w:pos="0"/>
        </w:tabs>
        <w:ind w:start="1091" w:hanging="0"/>
      </w:pPr>
      <w:rPr>
        <w:rFonts w:ascii="Segoe UI Symbol" w:hAnsi="Segoe UI Symbol" w:cs="Segoe UI Symbol" w:hint="default"/>
        <w:b w:val="false"/>
        <w:i w:val="false"/>
        <w:strike w:val="false"/>
        <w:dstrike w:val="false"/>
        <w:color w:val="000000"/>
        <w:position w:val="0"/>
        <w:sz w:val="24"/>
        <w:szCs w:val="24"/>
        <w:u w:val="none" w:color="000000"/>
        <w:shd w:fill="auto" w:val="clear"/>
        <w:vertAlign w:val="baseline"/>
      </w:rPr>
    </w:lvl>
    <w:lvl w:ilvl="3">
      <w:start w:val="1"/>
      <w:numFmt w:val="bullet"/>
      <w:lvlText w:val=""/>
      <w:lvlJc w:val="start"/>
      <w:pPr>
        <w:tabs>
          <w:tab w:val="num" w:pos="0"/>
        </w:tabs>
        <w:ind w:start="1279" w:hanging="0"/>
      </w:pPr>
      <w:rPr>
        <w:rFonts w:ascii="Symbol" w:hAnsi="Symbol" w:cs="Symbol" w:hint="default"/>
        <w:b w:val="false"/>
        <w:i w:val="false"/>
        <w:strike w:val="false"/>
        <w:dstrike w:val="false"/>
        <w:color w:val="000000"/>
        <w:position w:val="0"/>
        <w:sz w:val="24"/>
        <w:szCs w:val="24"/>
        <w:u w:val="none" w:color="000000"/>
        <w:shd w:fill="auto" w:val="clear"/>
        <w:vertAlign w:val="baseline"/>
      </w:rPr>
    </w:lvl>
    <w:lvl w:ilvl="4">
      <w:start w:val="1"/>
      <w:numFmt w:val="bullet"/>
      <w:lvlText w:val="o"/>
      <w:lvlJc w:val="start"/>
      <w:pPr>
        <w:tabs>
          <w:tab w:val="num" w:pos="0"/>
        </w:tabs>
        <w:ind w:start="2177" w:hanging="0"/>
      </w:pPr>
      <w:rPr>
        <w:rFonts w:ascii="Segoe UI Symbol" w:hAnsi="Segoe UI Symbol" w:cs="Segoe UI Symbol" w:hint="default"/>
        <w:b w:val="false"/>
        <w:i w:val="false"/>
        <w:strike w:val="false"/>
        <w:dstrike w:val="false"/>
        <w:color w:val="000000"/>
        <w:position w:val="0"/>
        <w:sz w:val="24"/>
        <w:szCs w:val="24"/>
        <w:u w:val="none" w:color="000000"/>
        <w:shd w:fill="auto" w:val="clear"/>
        <w:vertAlign w:val="baseline"/>
      </w:rPr>
    </w:lvl>
    <w:lvl w:ilvl="5">
      <w:start w:val="1"/>
      <w:numFmt w:val="bullet"/>
      <w:lvlText w:val="▪"/>
      <w:lvlJc w:val="start"/>
      <w:pPr>
        <w:tabs>
          <w:tab w:val="num" w:pos="0"/>
        </w:tabs>
        <w:ind w:start="2897" w:hanging="0"/>
      </w:pPr>
      <w:rPr>
        <w:rFonts w:ascii="Segoe UI Symbol" w:hAnsi="Segoe UI Symbol" w:cs="Segoe UI Symbol" w:hint="default"/>
        <w:b w:val="false"/>
        <w:i w:val="false"/>
        <w:strike w:val="false"/>
        <w:dstrike w:val="false"/>
        <w:color w:val="000000"/>
        <w:position w:val="0"/>
        <w:sz w:val="24"/>
        <w:szCs w:val="24"/>
        <w:u w:val="none" w:color="000000"/>
        <w:shd w:fill="auto" w:val="clear"/>
        <w:vertAlign w:val="baseline"/>
      </w:rPr>
    </w:lvl>
    <w:lvl w:ilvl="6">
      <w:start w:val="1"/>
      <w:numFmt w:val="bullet"/>
      <w:lvlText w:val="•"/>
      <w:lvlJc w:val="start"/>
      <w:pPr>
        <w:tabs>
          <w:tab w:val="num" w:pos="0"/>
        </w:tabs>
        <w:ind w:start="3617" w:hanging="0"/>
      </w:pPr>
      <w:rPr>
        <w:rFonts w:ascii="Arial" w:hAnsi="Arial" w:cs="Arial" w:hint="default"/>
        <w:b w:val="false"/>
        <w:i w:val="false"/>
        <w:strike w:val="false"/>
        <w:dstrike w:val="false"/>
        <w:color w:val="000000"/>
        <w:position w:val="0"/>
        <w:sz w:val="24"/>
        <w:szCs w:val="24"/>
        <w:u w:val="none" w:color="000000"/>
        <w:shd w:fill="auto" w:val="clear"/>
        <w:vertAlign w:val="baseline"/>
      </w:rPr>
    </w:lvl>
    <w:lvl w:ilvl="7">
      <w:start w:val="1"/>
      <w:numFmt w:val="bullet"/>
      <w:lvlText w:val="o"/>
      <w:lvlJc w:val="start"/>
      <w:pPr>
        <w:tabs>
          <w:tab w:val="num" w:pos="0"/>
        </w:tabs>
        <w:ind w:start="4337" w:hanging="0"/>
      </w:pPr>
      <w:rPr>
        <w:rFonts w:ascii="Segoe UI Symbol" w:hAnsi="Segoe UI Symbol" w:cs="Segoe UI Symbol" w:hint="default"/>
        <w:b w:val="false"/>
        <w:i w:val="false"/>
        <w:strike w:val="false"/>
        <w:dstrike w:val="false"/>
        <w:color w:val="000000"/>
        <w:position w:val="0"/>
        <w:sz w:val="24"/>
        <w:szCs w:val="24"/>
        <w:u w:val="none" w:color="000000"/>
        <w:shd w:fill="auto" w:val="clear"/>
        <w:vertAlign w:val="baseline"/>
      </w:rPr>
    </w:lvl>
    <w:lvl w:ilvl="8">
      <w:start w:val="1"/>
      <w:numFmt w:val="bullet"/>
      <w:lvlText w:val="▪"/>
      <w:lvlJc w:val="start"/>
      <w:pPr>
        <w:tabs>
          <w:tab w:val="num" w:pos="0"/>
        </w:tabs>
        <w:ind w:start="5057" w:hanging="0"/>
      </w:pPr>
      <w:rPr>
        <w:rFonts w:ascii="Segoe UI Symbol" w:hAnsi="Segoe UI Symbol" w:cs="Segoe UI Symbol" w:hint="default"/>
        <w:b w:val="false"/>
        <w:i w:val="false"/>
        <w:strike w:val="false"/>
        <w:dstrike w:val="false"/>
        <w:color w:val="000000"/>
        <w:position w:val="0"/>
        <w:sz w:val="24"/>
        <w:szCs w:val="24"/>
        <w:u w:val="none" w:color="000000"/>
        <w:shd w:fill="auto" w:val="clear"/>
        <w:vertAlign w:val="baseline"/>
      </w:rPr>
    </w:lvl>
  </w:abstractNum>
  <w:abstractNum w:abstractNumId="53">
    <w:lvl w:ilvl="0">
      <w:start w:val="1"/>
      <w:numFmt w:val="decimal"/>
      <w:lvlText w:val="%1)"/>
      <w:lvlJc w:val="start"/>
      <w:pPr>
        <w:tabs>
          <w:tab w:val="num" w:pos="0"/>
        </w:tabs>
        <w:ind w:start="360" w:hanging="360"/>
      </w:pPr>
      <w:rPr>
        <w:b w:val="false"/>
        <w:color w:themeColor="background2" w:val="000000"/>
      </w:rPr>
    </w:lvl>
    <w:lvl w:ilvl="1">
      <w:start w:val="1"/>
      <w:numFmt w:val="lowerLetter"/>
      <w:lvlText w:val="%2)"/>
      <w:lvlJc w:val="start"/>
      <w:pPr>
        <w:tabs>
          <w:tab w:val="num" w:pos="0"/>
        </w:tabs>
        <w:ind w:start="3491" w:hanging="360"/>
      </w:pPr>
      <w:rPr/>
    </w:lvl>
    <w:lvl w:ilvl="2">
      <w:start w:val="1"/>
      <w:numFmt w:val="lowerRoman"/>
      <w:lvlText w:val="%3."/>
      <w:lvlJc w:val="end"/>
      <w:pPr>
        <w:tabs>
          <w:tab w:val="num" w:pos="0"/>
        </w:tabs>
        <w:ind w:start="4211" w:hanging="180"/>
      </w:pPr>
      <w:rPr/>
    </w:lvl>
    <w:lvl w:ilvl="3">
      <w:start w:val="1"/>
      <w:numFmt w:val="decimal"/>
      <w:lvlText w:val="%4."/>
      <w:lvlJc w:val="start"/>
      <w:pPr>
        <w:tabs>
          <w:tab w:val="num" w:pos="0"/>
        </w:tabs>
        <w:ind w:start="4931" w:hanging="360"/>
      </w:pPr>
      <w:rPr/>
    </w:lvl>
    <w:lvl w:ilvl="4">
      <w:start w:val="1"/>
      <w:numFmt w:val="lowerLetter"/>
      <w:lvlText w:val="%5."/>
      <w:lvlJc w:val="start"/>
      <w:pPr>
        <w:tabs>
          <w:tab w:val="num" w:pos="0"/>
        </w:tabs>
        <w:ind w:start="5651" w:hanging="360"/>
      </w:pPr>
      <w:rPr/>
    </w:lvl>
    <w:lvl w:ilvl="5">
      <w:start w:val="1"/>
      <w:numFmt w:val="lowerRoman"/>
      <w:lvlText w:val="%6."/>
      <w:lvlJc w:val="end"/>
      <w:pPr>
        <w:tabs>
          <w:tab w:val="num" w:pos="0"/>
        </w:tabs>
        <w:ind w:start="6371" w:hanging="180"/>
      </w:pPr>
      <w:rPr/>
    </w:lvl>
    <w:lvl w:ilvl="6">
      <w:start w:val="1"/>
      <w:numFmt w:val="decimal"/>
      <w:lvlText w:val="%7."/>
      <w:lvlJc w:val="start"/>
      <w:pPr>
        <w:tabs>
          <w:tab w:val="num" w:pos="0"/>
        </w:tabs>
        <w:ind w:start="7091" w:hanging="360"/>
      </w:pPr>
      <w:rPr/>
    </w:lvl>
    <w:lvl w:ilvl="7">
      <w:start w:val="1"/>
      <w:numFmt w:val="lowerLetter"/>
      <w:lvlText w:val="%8."/>
      <w:lvlJc w:val="start"/>
      <w:pPr>
        <w:tabs>
          <w:tab w:val="num" w:pos="0"/>
        </w:tabs>
        <w:ind w:start="7811" w:hanging="360"/>
      </w:pPr>
      <w:rPr/>
    </w:lvl>
    <w:lvl w:ilvl="8">
      <w:start w:val="1"/>
      <w:numFmt w:val="lowerRoman"/>
      <w:lvlText w:val="%9."/>
      <w:lvlJc w:val="end"/>
      <w:pPr>
        <w:tabs>
          <w:tab w:val="num" w:pos="0"/>
        </w:tabs>
        <w:ind w:start="8531" w:hanging="180"/>
      </w:pPr>
      <w:rPr/>
    </w:lvl>
  </w:abstractNum>
  <w:abstractNum w:abstractNumId="54">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55">
    <w:lvl w:ilvl="0">
      <w:start w:val="1"/>
      <w:numFmt w:val="lowerLetter"/>
      <w:lvlText w:val="%1)"/>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6">
    <w:lvl w:ilvl="0">
      <w:start w:val="1"/>
      <w:numFmt w:val="lowerLetter"/>
      <w:lvlText w:val="%1)"/>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7">
    <w:lvl w:ilvl="0">
      <w:start w:val="1"/>
      <w:numFmt w:val="lowerLetter"/>
      <w:lvlText w:val="%1)"/>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8">
    <w:lvl w:ilvl="0">
      <w:start w:val="1"/>
      <w:numFmt w:val="lowerLetter"/>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59">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0">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180"/>
      </w:pPr>
      <w:rPr>
        <w:rFonts w:ascii="Symbol" w:hAnsi="Symbol" w:cs="Symbol" w:hint="default"/>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1">
    <w:lvl w:ilvl="0">
      <w:start w:val="1"/>
      <w:numFmt w:val="decimal"/>
      <w:lvlText w:val="%1)"/>
      <w:lvlJc w:val="start"/>
      <w:pPr>
        <w:tabs>
          <w:tab w:val="num" w:pos="0"/>
        </w:tabs>
        <w:ind w:start="501" w:hanging="360"/>
      </w:pPr>
      <w:rPr>
        <w:b w:val="false"/>
      </w:rPr>
    </w:lvl>
    <w:lvl w:ilvl="1">
      <w:start w:val="1"/>
      <w:numFmt w:val="lowerLetter"/>
      <w:lvlText w:val="%2)"/>
      <w:lvlJc w:val="start"/>
      <w:pPr>
        <w:tabs>
          <w:tab w:val="num" w:pos="0"/>
        </w:tabs>
        <w:ind w:start="1221" w:hanging="360"/>
      </w:pPr>
      <w:rPr/>
    </w:lvl>
    <w:lvl w:ilvl="2">
      <w:start w:val="1"/>
      <w:numFmt w:val="bullet"/>
      <w:lvlText w:val=""/>
      <w:lvlJc w:val="start"/>
      <w:pPr>
        <w:tabs>
          <w:tab w:val="num" w:pos="0"/>
        </w:tabs>
        <w:ind w:start="1941" w:hanging="180"/>
      </w:pPr>
      <w:rPr>
        <w:rFonts w:ascii="Symbol" w:hAnsi="Symbol" w:cs="Symbol" w:hint="default"/>
      </w:rPr>
    </w:lvl>
    <w:lvl w:ilvl="3">
      <w:start w:val="1"/>
      <w:numFmt w:val="decimal"/>
      <w:lvlText w:val="%4."/>
      <w:lvlJc w:val="start"/>
      <w:pPr>
        <w:tabs>
          <w:tab w:val="num" w:pos="0"/>
        </w:tabs>
        <w:ind w:start="2661" w:hanging="360"/>
      </w:pPr>
      <w:rPr/>
    </w:lvl>
    <w:lvl w:ilvl="4">
      <w:start w:val="1"/>
      <w:numFmt w:val="lowerLetter"/>
      <w:lvlText w:val="%5."/>
      <w:lvlJc w:val="start"/>
      <w:pPr>
        <w:tabs>
          <w:tab w:val="num" w:pos="0"/>
        </w:tabs>
        <w:ind w:start="3381" w:hanging="360"/>
      </w:pPr>
      <w:rPr/>
    </w:lvl>
    <w:lvl w:ilvl="5">
      <w:start w:val="1"/>
      <w:numFmt w:val="lowerRoman"/>
      <w:lvlText w:val="%6."/>
      <w:lvlJc w:val="end"/>
      <w:pPr>
        <w:tabs>
          <w:tab w:val="num" w:pos="0"/>
        </w:tabs>
        <w:ind w:start="4101" w:hanging="180"/>
      </w:pPr>
      <w:rPr/>
    </w:lvl>
    <w:lvl w:ilvl="6">
      <w:start w:val="1"/>
      <w:numFmt w:val="decimal"/>
      <w:lvlText w:val="%7."/>
      <w:lvlJc w:val="start"/>
      <w:pPr>
        <w:tabs>
          <w:tab w:val="num" w:pos="0"/>
        </w:tabs>
        <w:ind w:start="4821" w:hanging="360"/>
      </w:pPr>
      <w:rPr/>
    </w:lvl>
    <w:lvl w:ilvl="7">
      <w:start w:val="1"/>
      <w:numFmt w:val="lowerLetter"/>
      <w:lvlText w:val="%8."/>
      <w:lvlJc w:val="start"/>
      <w:pPr>
        <w:tabs>
          <w:tab w:val="num" w:pos="0"/>
        </w:tabs>
        <w:ind w:start="5541" w:hanging="360"/>
      </w:pPr>
      <w:rPr/>
    </w:lvl>
    <w:lvl w:ilvl="8">
      <w:start w:val="1"/>
      <w:numFmt w:val="lowerRoman"/>
      <w:lvlText w:val="%9."/>
      <w:lvlJc w:val="end"/>
      <w:pPr>
        <w:tabs>
          <w:tab w:val="num" w:pos="0"/>
        </w:tabs>
        <w:ind w:start="6261" w:hanging="180"/>
      </w:pPr>
      <w:rPr/>
    </w:lvl>
  </w:abstractNum>
  <w:abstractNum w:abstractNumId="62">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2">
      <w:start w:val="1"/>
      <w:numFmt w:val="lowerRoman"/>
      <w:lvlText w:val="%3"/>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63">
    <w:lvl w:ilvl="0">
      <w:start w:val="1"/>
      <w:numFmt w:val="lowerLetter"/>
      <w:lvlText w:val="%1)"/>
      <w:lvlJc w:val="start"/>
      <w:pPr>
        <w:tabs>
          <w:tab w:val="num" w:pos="0"/>
        </w:tabs>
        <w:ind w:start="786" w:hanging="360"/>
      </w:pPr>
      <w:rPr/>
    </w:lvl>
    <w:lvl w:ilvl="1">
      <w:start w:val="1"/>
      <w:numFmt w:val="lowerLetter"/>
      <w:lvlText w:val="%2."/>
      <w:lvlJc w:val="start"/>
      <w:pPr>
        <w:tabs>
          <w:tab w:val="num" w:pos="0"/>
        </w:tabs>
        <w:ind w:start="1506" w:hanging="360"/>
      </w:pPr>
      <w:rPr/>
    </w:lvl>
    <w:lvl w:ilvl="2">
      <w:start w:val="1"/>
      <w:numFmt w:val="lowerRoman"/>
      <w:lvlText w:val="%3."/>
      <w:lvlJc w:val="end"/>
      <w:pPr>
        <w:tabs>
          <w:tab w:val="num" w:pos="0"/>
        </w:tabs>
        <w:ind w:start="2226" w:hanging="180"/>
      </w:pPr>
      <w:rPr/>
    </w:lvl>
    <w:lvl w:ilvl="3">
      <w:start w:val="1"/>
      <w:numFmt w:val="decimal"/>
      <w:lvlText w:val="%4."/>
      <w:lvlJc w:val="start"/>
      <w:pPr>
        <w:tabs>
          <w:tab w:val="num" w:pos="0"/>
        </w:tabs>
        <w:ind w:start="2946" w:hanging="360"/>
      </w:pPr>
      <w:rPr/>
    </w:lvl>
    <w:lvl w:ilvl="4">
      <w:start w:val="1"/>
      <w:numFmt w:val="lowerLetter"/>
      <w:lvlText w:val="%5."/>
      <w:lvlJc w:val="start"/>
      <w:pPr>
        <w:tabs>
          <w:tab w:val="num" w:pos="0"/>
        </w:tabs>
        <w:ind w:start="3666" w:hanging="360"/>
      </w:pPr>
      <w:rPr/>
    </w:lvl>
    <w:lvl w:ilvl="5">
      <w:start w:val="1"/>
      <w:numFmt w:val="lowerRoman"/>
      <w:lvlText w:val="%6."/>
      <w:lvlJc w:val="end"/>
      <w:pPr>
        <w:tabs>
          <w:tab w:val="num" w:pos="0"/>
        </w:tabs>
        <w:ind w:start="4386" w:hanging="180"/>
      </w:pPr>
      <w:rPr/>
    </w:lvl>
    <w:lvl w:ilvl="6">
      <w:start w:val="1"/>
      <w:numFmt w:val="decimal"/>
      <w:lvlText w:val="%7."/>
      <w:lvlJc w:val="start"/>
      <w:pPr>
        <w:tabs>
          <w:tab w:val="num" w:pos="0"/>
        </w:tabs>
        <w:ind w:start="5106" w:hanging="360"/>
      </w:pPr>
      <w:rPr/>
    </w:lvl>
    <w:lvl w:ilvl="7">
      <w:start w:val="1"/>
      <w:numFmt w:val="lowerLetter"/>
      <w:lvlText w:val="%8."/>
      <w:lvlJc w:val="start"/>
      <w:pPr>
        <w:tabs>
          <w:tab w:val="num" w:pos="0"/>
        </w:tabs>
        <w:ind w:start="5826" w:hanging="360"/>
      </w:pPr>
      <w:rPr/>
    </w:lvl>
    <w:lvl w:ilvl="8">
      <w:start w:val="1"/>
      <w:numFmt w:val="lowerRoman"/>
      <w:lvlText w:val="%9."/>
      <w:lvlJc w:val="end"/>
      <w:pPr>
        <w:tabs>
          <w:tab w:val="num" w:pos="0"/>
        </w:tabs>
        <w:ind w:start="6546" w:hanging="180"/>
      </w:pPr>
      <w:rPr/>
    </w:lvl>
  </w:abstractNum>
  <w:abstractNum w:abstractNumId="64">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6">
    <w:lvl w:ilvl="0">
      <w:start w:val="19"/>
      <w:numFmt w:val="decimal"/>
      <w:lvlText w:val="%1."/>
      <w:lvlJc w:val="start"/>
      <w:pPr>
        <w:tabs>
          <w:tab w:val="num" w:pos="0"/>
        </w:tabs>
        <w:ind w:start="0" w:hanging="850"/>
      </w:pPr>
      <w:rPr>
        <w:b/>
        <w:bCs w:val="false"/>
        <w:i w:val="false"/>
        <w:iCs w:val="false"/>
        <w:caps w:val="false"/>
        <w:smallCaps w:val="false"/>
        <w:strike w:val="false"/>
        <w:dstrike w:val="false"/>
        <w:vanish w:val="false"/>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cntxtAlts/>
        </w14:cntxtAlts>
      </w:rPr>
    </w:lvl>
    <w:lvl w:ilvl="1">
      <w:start w:val="1"/>
      <w:numFmt w:val="decimal"/>
      <w:lvlText w:val="%1.%2"/>
      <w:lvlJc w:val="start"/>
      <w:pPr>
        <w:tabs>
          <w:tab w:val="num" w:pos="0"/>
        </w:tabs>
        <w:ind w:start="0" w:hanging="850"/>
      </w:pPr>
      <w:rPr>
        <w:b/>
        <w:bCs w:val="false"/>
        <w:i w:val="false"/>
        <w:iCs w:val="false"/>
        <w:caps w:val="false"/>
        <w:smallCaps w:val="false"/>
        <w:strike w:val="false"/>
        <w:dstrike w:val="false"/>
        <w:vanish w:val="false"/>
        <w:color w:val="000000"/>
        <w:spacing w:val="0"/>
        <w:kern w:val="0"/>
        <w:position w:val="0"/>
        <w:sz w:val="23"/>
        <w:szCs w:val="23"/>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cntxtAlts/>
        </w14:cntxtAlts>
      </w:rPr>
    </w:lvl>
    <w:lvl w:ilvl="2">
      <w:start w:val="1"/>
      <w:numFmt w:val="decimal"/>
      <w:lvlText w:val="%1.%2.%3"/>
      <w:lvlJc w:val="start"/>
      <w:pPr>
        <w:tabs>
          <w:tab w:val="num" w:pos="0"/>
        </w:tabs>
        <w:ind w:start="0" w:hanging="850"/>
      </w:pPr>
      <w:rPr>
        <w:rFonts w:ascii="Calibri Light" w:hAnsi="Calibri Light" w:cs="Calibri Light"/>
        <w:b w:val="false"/>
        <w:i w:val="false"/>
        <w:color w:val="000000"/>
        <w:sz w:val="23"/>
        <w:szCs w:val="23"/>
      </w:rPr>
    </w:lvl>
    <w:lvl w:ilvl="3">
      <w:start w:val="1"/>
      <w:numFmt w:val="decimal"/>
      <w:lvlText w:val="%1.%2.%3.%4"/>
      <w:lvlJc w:val="start"/>
      <w:pPr>
        <w:tabs>
          <w:tab w:val="num" w:pos="0"/>
        </w:tabs>
        <w:ind w:start="0" w:hanging="850"/>
      </w:pPr>
      <w:rPr>
        <w:rFonts w:ascii="EYInterstate Light" w:hAnsi="EYInterstate Light"/>
        <w:b/>
        <w:i w:val="false"/>
        <w:color w:val="000000"/>
        <w:sz w:val="22"/>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67">
    <w:lvl w:ilvl="0">
      <w:start w:val="8"/>
      <w:numFmt w:val="decimal"/>
      <w:lvlText w:val="%1"/>
      <w:lvlJc w:val="start"/>
      <w:pPr>
        <w:tabs>
          <w:tab w:val="num" w:pos="0"/>
        </w:tabs>
        <w:ind w:start="360" w:hanging="360"/>
      </w:pPr>
      <w:rPr/>
    </w:lvl>
    <w:lvl w:ilvl="1">
      <w:start w:val="1"/>
      <w:numFmt w:val="decimal"/>
      <w:lvlText w:val="%1.%2"/>
      <w:lvlJc w:val="start"/>
      <w:pPr>
        <w:tabs>
          <w:tab w:val="num" w:pos="0"/>
        </w:tabs>
        <w:ind w:start="-490" w:hanging="360"/>
      </w:pPr>
      <w:rPr/>
    </w:lvl>
    <w:lvl w:ilvl="2">
      <w:start w:val="1"/>
      <w:numFmt w:val="decimal"/>
      <w:lvlText w:val="%1.%2.%3"/>
      <w:lvlJc w:val="start"/>
      <w:pPr>
        <w:tabs>
          <w:tab w:val="num" w:pos="0"/>
        </w:tabs>
        <w:ind w:start="-980" w:hanging="720"/>
      </w:pPr>
      <w:rPr/>
    </w:lvl>
    <w:lvl w:ilvl="3">
      <w:start w:val="1"/>
      <w:numFmt w:val="decimal"/>
      <w:lvlText w:val="%1.%2.%3.%4"/>
      <w:lvlJc w:val="start"/>
      <w:pPr>
        <w:tabs>
          <w:tab w:val="num" w:pos="0"/>
        </w:tabs>
        <w:ind w:start="-1830" w:hanging="720"/>
      </w:pPr>
      <w:rPr/>
    </w:lvl>
    <w:lvl w:ilvl="4">
      <w:start w:val="1"/>
      <w:numFmt w:val="decimal"/>
      <w:lvlText w:val="%1.%2.%3.%4.%5"/>
      <w:lvlJc w:val="start"/>
      <w:pPr>
        <w:tabs>
          <w:tab w:val="num" w:pos="0"/>
        </w:tabs>
        <w:ind w:start="-2320" w:hanging="1080"/>
      </w:pPr>
      <w:rPr/>
    </w:lvl>
    <w:lvl w:ilvl="5">
      <w:start w:val="1"/>
      <w:numFmt w:val="decimal"/>
      <w:lvlText w:val="%1.%2.%3.%4.%5.%6"/>
      <w:lvlJc w:val="start"/>
      <w:pPr>
        <w:tabs>
          <w:tab w:val="num" w:pos="0"/>
        </w:tabs>
        <w:ind w:start="-3170" w:hanging="1080"/>
      </w:pPr>
      <w:rPr/>
    </w:lvl>
    <w:lvl w:ilvl="6">
      <w:start w:val="1"/>
      <w:numFmt w:val="decimal"/>
      <w:lvlText w:val="%1.%2.%3.%4.%5.%6.%7"/>
      <w:lvlJc w:val="start"/>
      <w:pPr>
        <w:tabs>
          <w:tab w:val="num" w:pos="0"/>
        </w:tabs>
        <w:ind w:start="-3660" w:hanging="1440"/>
      </w:pPr>
      <w:rPr/>
    </w:lvl>
    <w:lvl w:ilvl="7">
      <w:start w:val="1"/>
      <w:numFmt w:val="decimal"/>
      <w:lvlText w:val="%1.%2.%3.%4.%5.%6.%7.%8"/>
      <w:lvlJc w:val="start"/>
      <w:pPr>
        <w:tabs>
          <w:tab w:val="num" w:pos="0"/>
        </w:tabs>
        <w:ind w:start="-4510" w:hanging="1440"/>
      </w:pPr>
      <w:rPr/>
    </w:lvl>
    <w:lvl w:ilvl="8">
      <w:start w:val="1"/>
      <w:numFmt w:val="decimal"/>
      <w:lvlText w:val="%1.%2.%3.%4.%5.%6.%7.%8.%9"/>
      <w:lvlJc w:val="start"/>
      <w:pPr>
        <w:tabs>
          <w:tab w:val="num" w:pos="0"/>
        </w:tabs>
        <w:ind w:start="-5000" w:hanging="1800"/>
      </w:pPr>
      <w:rPr/>
    </w:lvl>
  </w:abstractNum>
  <w:abstractNum w:abstractNumId="68">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69">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0">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1">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2">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3">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4">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5">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6">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7">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8">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79">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80">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81">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82">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83">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84">
    <w:lvl w:ilvl="0">
      <w:start w:val="1"/>
      <w:numFmt w:val="decimal"/>
      <w:lvlText w:val="%1."/>
      <w:lvlJc w:val="start"/>
      <w:pPr>
        <w:tabs>
          <w:tab w:val="num" w:pos="0"/>
        </w:tabs>
        <w:ind w:start="392" w:hanging="360"/>
      </w:pPr>
      <w:rPr>
        <w:b w:val="false"/>
        <w:color w:themeColor="background2" w:val="000000"/>
      </w:rPr>
    </w:lvl>
    <w:lvl w:ilvl="1">
      <w:start w:val="1"/>
      <w:numFmt w:val="decimal"/>
      <w:isLgl/>
      <w:lvlText w:val="%1.%2"/>
      <w:lvlJc w:val="start"/>
      <w:pPr>
        <w:tabs>
          <w:tab w:val="num" w:pos="0"/>
        </w:tabs>
        <w:ind w:start="786" w:hanging="360"/>
      </w:pPr>
      <w:rPr/>
    </w:lvl>
    <w:lvl w:ilvl="2">
      <w:start w:val="1"/>
      <w:numFmt w:val="decimal"/>
      <w:isLgl/>
      <w:lvlText w:val="%1.%2.%3"/>
      <w:lvlJc w:val="start"/>
      <w:pPr>
        <w:tabs>
          <w:tab w:val="num" w:pos="0"/>
        </w:tabs>
        <w:ind w:start="1540" w:hanging="720"/>
      </w:pPr>
      <w:rPr/>
    </w:lvl>
    <w:lvl w:ilvl="3">
      <w:start w:val="1"/>
      <w:numFmt w:val="decimal"/>
      <w:isLgl/>
      <w:lvlText w:val="%1.%2.%3.%4"/>
      <w:lvlJc w:val="start"/>
      <w:pPr>
        <w:tabs>
          <w:tab w:val="num" w:pos="0"/>
        </w:tabs>
        <w:ind w:start="1934" w:hanging="720"/>
      </w:pPr>
      <w:rPr/>
    </w:lvl>
    <w:lvl w:ilvl="4">
      <w:start w:val="1"/>
      <w:numFmt w:val="decimal"/>
      <w:isLgl/>
      <w:lvlText w:val="%1.%2.%3.%4.%5"/>
      <w:lvlJc w:val="start"/>
      <w:pPr>
        <w:tabs>
          <w:tab w:val="num" w:pos="0"/>
        </w:tabs>
        <w:ind w:start="2688" w:hanging="1080"/>
      </w:pPr>
      <w:rPr/>
    </w:lvl>
    <w:lvl w:ilvl="5">
      <w:start w:val="1"/>
      <w:numFmt w:val="decimal"/>
      <w:isLgl/>
      <w:lvlText w:val="%1.%2.%3.%4.%5.%6"/>
      <w:lvlJc w:val="start"/>
      <w:pPr>
        <w:tabs>
          <w:tab w:val="num" w:pos="0"/>
        </w:tabs>
        <w:ind w:start="3082" w:hanging="1080"/>
      </w:pPr>
      <w:rPr/>
    </w:lvl>
    <w:lvl w:ilvl="6">
      <w:start w:val="1"/>
      <w:numFmt w:val="decimal"/>
      <w:isLgl/>
      <w:lvlText w:val="%1.%2.%3.%4.%5.%6.%7"/>
      <w:lvlJc w:val="start"/>
      <w:pPr>
        <w:tabs>
          <w:tab w:val="num" w:pos="0"/>
        </w:tabs>
        <w:ind w:start="3836" w:hanging="1440"/>
      </w:pPr>
      <w:rPr/>
    </w:lvl>
    <w:lvl w:ilvl="7">
      <w:start w:val="1"/>
      <w:numFmt w:val="decimal"/>
      <w:isLgl/>
      <w:lvlText w:val="%1.%2.%3.%4.%5.%6.%7.%8"/>
      <w:lvlJc w:val="start"/>
      <w:pPr>
        <w:tabs>
          <w:tab w:val="num" w:pos="0"/>
        </w:tabs>
        <w:ind w:start="4230" w:hanging="1440"/>
      </w:pPr>
      <w:rPr/>
    </w:lvl>
    <w:lvl w:ilvl="8">
      <w:start w:val="1"/>
      <w:numFmt w:val="decimal"/>
      <w:isLgl/>
      <w:lvlText w:val="%1.%2.%3.%4.%5.%6.%7.%8.%9"/>
      <w:lvlJc w:val="start"/>
      <w:pPr>
        <w:tabs>
          <w:tab w:val="num" w:pos="0"/>
        </w:tabs>
        <w:ind w:start="4984" w:hanging="1800"/>
      </w:pPr>
      <w:rPr/>
    </w:lvl>
  </w:abstractNum>
  <w:abstractNum w:abstractNumId="85">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86">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87">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88">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89">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90">
    <w:lvl w:ilvl="0">
      <w:start w:val="13"/>
      <w:numFmt w:val="decimal"/>
      <w:lvlText w:val="%1"/>
      <w:lvlJc w:val="start"/>
      <w:pPr>
        <w:tabs>
          <w:tab w:val="num" w:pos="0"/>
        </w:tabs>
        <w:ind w:start="444" w:hanging="444"/>
      </w:pPr>
      <w:rPr/>
    </w:lvl>
    <w:lvl w:ilvl="1">
      <w:start w:val="1"/>
      <w:numFmt w:val="decimal"/>
      <w:lvlText w:val="%1.%2"/>
      <w:lvlJc w:val="start"/>
      <w:pPr>
        <w:tabs>
          <w:tab w:val="num" w:pos="0"/>
        </w:tabs>
        <w:ind w:start="-406" w:hanging="444"/>
      </w:pPr>
      <w:rPr/>
    </w:lvl>
    <w:lvl w:ilvl="2">
      <w:start w:val="1"/>
      <w:numFmt w:val="decimal"/>
      <w:lvlText w:val="%1.%2.%3"/>
      <w:lvlJc w:val="start"/>
      <w:pPr>
        <w:tabs>
          <w:tab w:val="num" w:pos="0"/>
        </w:tabs>
        <w:ind w:start="-980" w:hanging="720"/>
      </w:pPr>
      <w:rPr/>
    </w:lvl>
    <w:lvl w:ilvl="3">
      <w:start w:val="1"/>
      <w:numFmt w:val="decimal"/>
      <w:lvlText w:val="%1.%2.%3.%4"/>
      <w:lvlJc w:val="start"/>
      <w:pPr>
        <w:tabs>
          <w:tab w:val="num" w:pos="0"/>
        </w:tabs>
        <w:ind w:start="-1830" w:hanging="720"/>
      </w:pPr>
      <w:rPr/>
    </w:lvl>
    <w:lvl w:ilvl="4">
      <w:start w:val="1"/>
      <w:numFmt w:val="decimal"/>
      <w:lvlText w:val="%1.%2.%3.%4.%5"/>
      <w:lvlJc w:val="start"/>
      <w:pPr>
        <w:tabs>
          <w:tab w:val="num" w:pos="0"/>
        </w:tabs>
        <w:ind w:start="-2320" w:hanging="1080"/>
      </w:pPr>
      <w:rPr/>
    </w:lvl>
    <w:lvl w:ilvl="5">
      <w:start w:val="1"/>
      <w:numFmt w:val="decimal"/>
      <w:lvlText w:val="%1.%2.%3.%4.%5.%6"/>
      <w:lvlJc w:val="start"/>
      <w:pPr>
        <w:tabs>
          <w:tab w:val="num" w:pos="0"/>
        </w:tabs>
        <w:ind w:start="-3170" w:hanging="1080"/>
      </w:pPr>
      <w:rPr/>
    </w:lvl>
    <w:lvl w:ilvl="6">
      <w:start w:val="1"/>
      <w:numFmt w:val="decimal"/>
      <w:lvlText w:val="%1.%2.%3.%4.%5.%6.%7"/>
      <w:lvlJc w:val="start"/>
      <w:pPr>
        <w:tabs>
          <w:tab w:val="num" w:pos="0"/>
        </w:tabs>
        <w:ind w:start="-3660" w:hanging="1440"/>
      </w:pPr>
      <w:rPr/>
    </w:lvl>
    <w:lvl w:ilvl="7">
      <w:start w:val="1"/>
      <w:numFmt w:val="decimal"/>
      <w:lvlText w:val="%1.%2.%3.%4.%5.%6.%7.%8"/>
      <w:lvlJc w:val="start"/>
      <w:pPr>
        <w:tabs>
          <w:tab w:val="num" w:pos="0"/>
        </w:tabs>
        <w:ind w:start="-4510" w:hanging="1440"/>
      </w:pPr>
      <w:rPr/>
    </w:lvl>
    <w:lvl w:ilvl="8">
      <w:start w:val="1"/>
      <w:numFmt w:val="decimal"/>
      <w:lvlText w:val="%1.%2.%3.%4.%5.%6.%7.%8.%9"/>
      <w:lvlJc w:val="start"/>
      <w:pPr>
        <w:tabs>
          <w:tab w:val="num" w:pos="0"/>
        </w:tabs>
        <w:ind w:start="-5000" w:hanging="1800"/>
      </w:pPr>
      <w:rPr/>
    </w:lvl>
  </w:abstractNum>
  <w:abstractNum w:abstractNumId="91">
    <w:lvl w:ilvl="0">
      <w:start w:val="14"/>
      <w:numFmt w:val="decimal"/>
      <w:lvlText w:val="%1"/>
      <w:lvlJc w:val="start"/>
      <w:pPr>
        <w:tabs>
          <w:tab w:val="num" w:pos="0"/>
        </w:tabs>
        <w:ind w:start="432" w:hanging="432"/>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440" w:hanging="720"/>
      </w:pPr>
      <w:rPr/>
    </w:lvl>
    <w:lvl w:ilvl="3">
      <w:start w:val="1"/>
      <w:numFmt w:val="decimal"/>
      <w:lvlText w:val="%1.%2.%3.%4"/>
      <w:lvlJc w:val="start"/>
      <w:pPr>
        <w:tabs>
          <w:tab w:val="num" w:pos="0"/>
        </w:tabs>
        <w:ind w:start="1800" w:hanging="720"/>
      </w:pPr>
      <w:rPr/>
    </w:lvl>
    <w:lvl w:ilvl="4">
      <w:start w:val="1"/>
      <w:numFmt w:val="decimal"/>
      <w:lvlText w:val="%1.%2.%3.%4.%5"/>
      <w:lvlJc w:val="start"/>
      <w:pPr>
        <w:tabs>
          <w:tab w:val="num" w:pos="0"/>
        </w:tabs>
        <w:ind w:start="2520" w:hanging="1080"/>
      </w:pPr>
      <w:rPr/>
    </w:lvl>
    <w:lvl w:ilvl="5">
      <w:start w:val="1"/>
      <w:numFmt w:val="decimal"/>
      <w:lvlText w:val="%1.%2.%3.%4.%5.%6"/>
      <w:lvlJc w:val="start"/>
      <w:pPr>
        <w:tabs>
          <w:tab w:val="num" w:pos="0"/>
        </w:tabs>
        <w:ind w:start="2880" w:hanging="1080"/>
      </w:pPr>
      <w:rPr/>
    </w:lvl>
    <w:lvl w:ilvl="6">
      <w:start w:val="1"/>
      <w:numFmt w:val="decimal"/>
      <w:lvlText w:val="%1.%2.%3.%4.%5.%6.%7"/>
      <w:lvlJc w:val="start"/>
      <w:pPr>
        <w:tabs>
          <w:tab w:val="num" w:pos="0"/>
        </w:tabs>
        <w:ind w:start="3600" w:hanging="1440"/>
      </w:pPr>
      <w:rPr/>
    </w:lvl>
    <w:lvl w:ilvl="7">
      <w:start w:val="1"/>
      <w:numFmt w:val="decimal"/>
      <w:lvlText w:val="%1.%2.%3.%4.%5.%6.%7.%8"/>
      <w:lvlJc w:val="start"/>
      <w:pPr>
        <w:tabs>
          <w:tab w:val="num" w:pos="0"/>
        </w:tabs>
        <w:ind w:start="3960" w:hanging="1440"/>
      </w:pPr>
      <w:rPr/>
    </w:lvl>
    <w:lvl w:ilvl="8">
      <w:start w:val="1"/>
      <w:numFmt w:val="decimal"/>
      <w:lvlText w:val="%1.%2.%3.%4.%5.%6.%7.%8.%9"/>
      <w:lvlJc w:val="start"/>
      <w:pPr>
        <w:tabs>
          <w:tab w:val="num" w:pos="0"/>
        </w:tabs>
        <w:ind w:start="4680" w:hanging="1800"/>
      </w:pPr>
      <w:rPr/>
    </w:lvl>
  </w:abstractNum>
  <w:abstractNum w:abstractNumId="92">
    <w:lvl w:ilvl="0">
      <w:start w:val="16"/>
      <w:numFmt w:val="decimal"/>
      <w:lvlText w:val="%1"/>
      <w:lvlJc w:val="start"/>
      <w:pPr>
        <w:tabs>
          <w:tab w:val="num" w:pos="0"/>
        </w:tabs>
        <w:ind w:start="432" w:hanging="432"/>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440" w:hanging="720"/>
      </w:pPr>
      <w:rPr/>
    </w:lvl>
    <w:lvl w:ilvl="3">
      <w:start w:val="1"/>
      <w:numFmt w:val="decimal"/>
      <w:lvlText w:val="%1.%2.%3.%4"/>
      <w:lvlJc w:val="start"/>
      <w:pPr>
        <w:tabs>
          <w:tab w:val="num" w:pos="0"/>
        </w:tabs>
        <w:ind w:start="1800" w:hanging="720"/>
      </w:pPr>
      <w:rPr/>
    </w:lvl>
    <w:lvl w:ilvl="4">
      <w:start w:val="1"/>
      <w:numFmt w:val="decimal"/>
      <w:lvlText w:val="%1.%2.%3.%4.%5"/>
      <w:lvlJc w:val="start"/>
      <w:pPr>
        <w:tabs>
          <w:tab w:val="num" w:pos="0"/>
        </w:tabs>
        <w:ind w:start="2520" w:hanging="1080"/>
      </w:pPr>
      <w:rPr/>
    </w:lvl>
    <w:lvl w:ilvl="5">
      <w:start w:val="1"/>
      <w:numFmt w:val="decimal"/>
      <w:lvlText w:val="%1.%2.%3.%4.%5.%6"/>
      <w:lvlJc w:val="start"/>
      <w:pPr>
        <w:tabs>
          <w:tab w:val="num" w:pos="0"/>
        </w:tabs>
        <w:ind w:start="2880" w:hanging="1080"/>
      </w:pPr>
      <w:rPr/>
    </w:lvl>
    <w:lvl w:ilvl="6">
      <w:start w:val="1"/>
      <w:numFmt w:val="decimal"/>
      <w:lvlText w:val="%1.%2.%3.%4.%5.%6.%7"/>
      <w:lvlJc w:val="start"/>
      <w:pPr>
        <w:tabs>
          <w:tab w:val="num" w:pos="0"/>
        </w:tabs>
        <w:ind w:start="3600" w:hanging="1440"/>
      </w:pPr>
      <w:rPr/>
    </w:lvl>
    <w:lvl w:ilvl="7">
      <w:start w:val="1"/>
      <w:numFmt w:val="decimal"/>
      <w:lvlText w:val="%1.%2.%3.%4.%5.%6.%7.%8"/>
      <w:lvlJc w:val="start"/>
      <w:pPr>
        <w:tabs>
          <w:tab w:val="num" w:pos="0"/>
        </w:tabs>
        <w:ind w:start="3960" w:hanging="1440"/>
      </w:pPr>
      <w:rPr/>
    </w:lvl>
    <w:lvl w:ilvl="8">
      <w:start w:val="1"/>
      <w:numFmt w:val="decimal"/>
      <w:lvlText w:val="%1.%2.%3.%4.%5.%6.%7.%8.%9"/>
      <w:lvlJc w:val="start"/>
      <w:pPr>
        <w:tabs>
          <w:tab w:val="num" w:pos="0"/>
        </w:tabs>
        <w:ind w:start="4680" w:hanging="1800"/>
      </w:pPr>
      <w:rPr/>
    </w:lvl>
  </w:abstractNum>
  <w:abstractNum w:abstractNumId="93">
    <w:lvl w:ilvl="0">
      <w:start w:val="20"/>
      <w:numFmt w:val="decimal"/>
      <w:lvlText w:val="%1."/>
      <w:lvlJc w:val="start"/>
      <w:pPr>
        <w:tabs>
          <w:tab w:val="num" w:pos="0"/>
        </w:tabs>
        <w:ind w:start="504" w:hanging="504"/>
      </w:pPr>
      <w:rPr/>
    </w:lvl>
    <w:lvl w:ilvl="1">
      <w:start w:val="1"/>
      <w:numFmt w:val="decimal"/>
      <w:lvlText w:val="%1.%2."/>
      <w:lvlJc w:val="start"/>
      <w:pPr>
        <w:tabs>
          <w:tab w:val="num" w:pos="0"/>
        </w:tabs>
        <w:ind w:start="-346" w:hanging="504"/>
      </w:pPr>
      <w:rPr/>
    </w:lvl>
    <w:lvl w:ilvl="2">
      <w:start w:val="1"/>
      <w:numFmt w:val="decimal"/>
      <w:lvlText w:val="%1.%2.%3."/>
      <w:lvlJc w:val="start"/>
      <w:pPr>
        <w:tabs>
          <w:tab w:val="num" w:pos="0"/>
        </w:tabs>
        <w:ind w:start="-980" w:hanging="720"/>
      </w:pPr>
      <w:rPr/>
    </w:lvl>
    <w:lvl w:ilvl="3">
      <w:start w:val="1"/>
      <w:numFmt w:val="decimal"/>
      <w:lvlText w:val="%1.%2.%3.%4."/>
      <w:lvlJc w:val="start"/>
      <w:pPr>
        <w:tabs>
          <w:tab w:val="num" w:pos="0"/>
        </w:tabs>
        <w:ind w:start="-1830" w:hanging="720"/>
      </w:pPr>
      <w:rPr/>
    </w:lvl>
    <w:lvl w:ilvl="4">
      <w:start w:val="1"/>
      <w:numFmt w:val="decimal"/>
      <w:lvlText w:val="%1.%2.%3.%4.%5."/>
      <w:lvlJc w:val="start"/>
      <w:pPr>
        <w:tabs>
          <w:tab w:val="num" w:pos="0"/>
        </w:tabs>
        <w:ind w:start="-2320" w:hanging="1080"/>
      </w:pPr>
      <w:rPr/>
    </w:lvl>
    <w:lvl w:ilvl="5">
      <w:start w:val="1"/>
      <w:numFmt w:val="decimal"/>
      <w:lvlText w:val="%1.%2.%3.%4.%5.%6."/>
      <w:lvlJc w:val="start"/>
      <w:pPr>
        <w:tabs>
          <w:tab w:val="num" w:pos="0"/>
        </w:tabs>
        <w:ind w:start="-3170" w:hanging="1080"/>
      </w:pPr>
      <w:rPr/>
    </w:lvl>
    <w:lvl w:ilvl="6">
      <w:start w:val="1"/>
      <w:numFmt w:val="decimal"/>
      <w:lvlText w:val="%1.%2.%3.%4.%5.%6.%7."/>
      <w:lvlJc w:val="start"/>
      <w:pPr>
        <w:tabs>
          <w:tab w:val="num" w:pos="0"/>
        </w:tabs>
        <w:ind w:start="-3660" w:hanging="1440"/>
      </w:pPr>
      <w:rPr/>
    </w:lvl>
    <w:lvl w:ilvl="7">
      <w:start w:val="1"/>
      <w:numFmt w:val="decimal"/>
      <w:lvlText w:val="%1.%2.%3.%4.%5.%6.%7.%8."/>
      <w:lvlJc w:val="start"/>
      <w:pPr>
        <w:tabs>
          <w:tab w:val="num" w:pos="0"/>
        </w:tabs>
        <w:ind w:start="-4510" w:hanging="1440"/>
      </w:pPr>
      <w:rPr/>
    </w:lvl>
    <w:lvl w:ilvl="8">
      <w:start w:val="1"/>
      <w:numFmt w:val="decimal"/>
      <w:lvlText w:val="%1.%2.%3.%4.%5.%6.%7.%8.%9."/>
      <w:lvlJc w:val="start"/>
      <w:pPr>
        <w:tabs>
          <w:tab w:val="num" w:pos="0"/>
        </w:tabs>
        <w:ind w:start="-5000" w:hanging="1800"/>
      </w:pPr>
      <w:rPr/>
    </w:lvl>
  </w:abstractNum>
  <w:abstractNum w:abstractNumId="94">
    <w:lvl w:ilvl="0">
      <w:start w:val="21"/>
      <w:numFmt w:val="decimal"/>
      <w:lvlText w:val="%1."/>
      <w:lvlJc w:val="start"/>
      <w:pPr>
        <w:tabs>
          <w:tab w:val="num" w:pos="0"/>
        </w:tabs>
        <w:ind w:start="504" w:hanging="504"/>
      </w:pPr>
      <w:rPr/>
    </w:lvl>
    <w:lvl w:ilvl="1">
      <w:start w:val="1"/>
      <w:numFmt w:val="decimal"/>
      <w:lvlText w:val="%1.%2."/>
      <w:lvlJc w:val="start"/>
      <w:pPr>
        <w:tabs>
          <w:tab w:val="num" w:pos="0"/>
        </w:tabs>
        <w:ind w:start="-346" w:hanging="504"/>
      </w:pPr>
      <w:rPr/>
    </w:lvl>
    <w:lvl w:ilvl="2">
      <w:start w:val="1"/>
      <w:numFmt w:val="decimal"/>
      <w:lvlText w:val="%1.%2.%3."/>
      <w:lvlJc w:val="start"/>
      <w:pPr>
        <w:tabs>
          <w:tab w:val="num" w:pos="0"/>
        </w:tabs>
        <w:ind w:start="-980" w:hanging="720"/>
      </w:pPr>
      <w:rPr/>
    </w:lvl>
    <w:lvl w:ilvl="3">
      <w:start w:val="1"/>
      <w:numFmt w:val="decimal"/>
      <w:lvlText w:val="%1.%2.%3.%4."/>
      <w:lvlJc w:val="start"/>
      <w:pPr>
        <w:tabs>
          <w:tab w:val="num" w:pos="0"/>
        </w:tabs>
        <w:ind w:start="-1830" w:hanging="720"/>
      </w:pPr>
      <w:rPr/>
    </w:lvl>
    <w:lvl w:ilvl="4">
      <w:start w:val="1"/>
      <w:numFmt w:val="decimal"/>
      <w:lvlText w:val="%1.%2.%3.%4.%5."/>
      <w:lvlJc w:val="start"/>
      <w:pPr>
        <w:tabs>
          <w:tab w:val="num" w:pos="0"/>
        </w:tabs>
        <w:ind w:start="-2320" w:hanging="1080"/>
      </w:pPr>
      <w:rPr/>
    </w:lvl>
    <w:lvl w:ilvl="5">
      <w:start w:val="1"/>
      <w:numFmt w:val="decimal"/>
      <w:lvlText w:val="%1.%2.%3.%4.%5.%6."/>
      <w:lvlJc w:val="start"/>
      <w:pPr>
        <w:tabs>
          <w:tab w:val="num" w:pos="0"/>
        </w:tabs>
        <w:ind w:start="-3170" w:hanging="1080"/>
      </w:pPr>
      <w:rPr/>
    </w:lvl>
    <w:lvl w:ilvl="6">
      <w:start w:val="1"/>
      <w:numFmt w:val="decimal"/>
      <w:lvlText w:val="%1.%2.%3.%4.%5.%6.%7."/>
      <w:lvlJc w:val="start"/>
      <w:pPr>
        <w:tabs>
          <w:tab w:val="num" w:pos="0"/>
        </w:tabs>
        <w:ind w:start="-3660" w:hanging="1440"/>
      </w:pPr>
      <w:rPr/>
    </w:lvl>
    <w:lvl w:ilvl="7">
      <w:start w:val="1"/>
      <w:numFmt w:val="decimal"/>
      <w:lvlText w:val="%1.%2.%3.%4.%5.%6.%7.%8."/>
      <w:lvlJc w:val="start"/>
      <w:pPr>
        <w:tabs>
          <w:tab w:val="num" w:pos="0"/>
        </w:tabs>
        <w:ind w:start="-4510" w:hanging="1440"/>
      </w:pPr>
      <w:rPr/>
    </w:lvl>
    <w:lvl w:ilvl="8">
      <w:start w:val="1"/>
      <w:numFmt w:val="decimal"/>
      <w:lvlText w:val="%1.%2.%3.%4.%5.%6.%7.%8.%9."/>
      <w:lvlJc w:val="start"/>
      <w:pPr>
        <w:tabs>
          <w:tab w:val="num" w:pos="0"/>
        </w:tabs>
        <w:ind w:start="-5000" w:hanging="1800"/>
      </w:pPr>
      <w:rPr/>
    </w:lvl>
  </w:abstractNum>
  <w:abstractNum w:abstractNumId="95">
    <w:lvl w:ilvl="0">
      <w:start w:val="28"/>
      <w:numFmt w:val="decimal"/>
      <w:lvlText w:val="%1"/>
      <w:lvlJc w:val="start"/>
      <w:pPr>
        <w:tabs>
          <w:tab w:val="num" w:pos="0"/>
        </w:tabs>
        <w:ind w:start="432" w:hanging="432"/>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440" w:hanging="720"/>
      </w:pPr>
      <w:rPr/>
    </w:lvl>
    <w:lvl w:ilvl="3">
      <w:start w:val="1"/>
      <w:numFmt w:val="decimal"/>
      <w:lvlText w:val="%1.%2.%3.%4"/>
      <w:lvlJc w:val="start"/>
      <w:pPr>
        <w:tabs>
          <w:tab w:val="num" w:pos="0"/>
        </w:tabs>
        <w:ind w:start="1800" w:hanging="720"/>
      </w:pPr>
      <w:rPr/>
    </w:lvl>
    <w:lvl w:ilvl="4">
      <w:start w:val="1"/>
      <w:numFmt w:val="decimal"/>
      <w:lvlText w:val="%1.%2.%3.%4.%5"/>
      <w:lvlJc w:val="start"/>
      <w:pPr>
        <w:tabs>
          <w:tab w:val="num" w:pos="0"/>
        </w:tabs>
        <w:ind w:start="2520" w:hanging="1080"/>
      </w:pPr>
      <w:rPr/>
    </w:lvl>
    <w:lvl w:ilvl="5">
      <w:start w:val="1"/>
      <w:numFmt w:val="decimal"/>
      <w:lvlText w:val="%1.%2.%3.%4.%5.%6"/>
      <w:lvlJc w:val="start"/>
      <w:pPr>
        <w:tabs>
          <w:tab w:val="num" w:pos="0"/>
        </w:tabs>
        <w:ind w:start="2880" w:hanging="1080"/>
      </w:pPr>
      <w:rPr/>
    </w:lvl>
    <w:lvl w:ilvl="6">
      <w:start w:val="1"/>
      <w:numFmt w:val="decimal"/>
      <w:lvlText w:val="%1.%2.%3.%4.%5.%6.%7"/>
      <w:lvlJc w:val="start"/>
      <w:pPr>
        <w:tabs>
          <w:tab w:val="num" w:pos="0"/>
        </w:tabs>
        <w:ind w:start="3600" w:hanging="1440"/>
      </w:pPr>
      <w:rPr/>
    </w:lvl>
    <w:lvl w:ilvl="7">
      <w:start w:val="1"/>
      <w:numFmt w:val="decimal"/>
      <w:lvlText w:val="%1.%2.%3.%4.%5.%6.%7.%8"/>
      <w:lvlJc w:val="start"/>
      <w:pPr>
        <w:tabs>
          <w:tab w:val="num" w:pos="0"/>
        </w:tabs>
        <w:ind w:start="3960" w:hanging="1440"/>
      </w:pPr>
      <w:rPr/>
    </w:lvl>
    <w:lvl w:ilvl="8">
      <w:start w:val="1"/>
      <w:numFmt w:val="decimal"/>
      <w:lvlText w:val="%1.%2.%3.%4.%5.%6.%7.%8.%9"/>
      <w:lvlJc w:val="start"/>
      <w:pPr>
        <w:tabs>
          <w:tab w:val="num" w:pos="0"/>
        </w:tabs>
        <w:ind w:start="4680" w:hanging="1800"/>
      </w:pPr>
      <w:rPr/>
    </w:lvl>
  </w:abstractNum>
  <w:abstractNum w:abstractNumId="96">
    <w:lvl w:ilvl="0">
      <w:start w:val="26"/>
      <w:numFmt w:val="decimal"/>
      <w:lvlText w:val="%1"/>
      <w:lvlJc w:val="start"/>
      <w:pPr>
        <w:tabs>
          <w:tab w:val="num" w:pos="0"/>
        </w:tabs>
        <w:ind w:start="444" w:hanging="444"/>
      </w:pPr>
      <w:rPr/>
    </w:lvl>
    <w:lvl w:ilvl="1">
      <w:start w:val="1"/>
      <w:numFmt w:val="decimal"/>
      <w:lvlText w:val="%1.%2"/>
      <w:lvlJc w:val="start"/>
      <w:pPr>
        <w:tabs>
          <w:tab w:val="num" w:pos="0"/>
        </w:tabs>
        <w:ind w:start="804" w:hanging="444"/>
      </w:pPr>
      <w:rPr/>
    </w:lvl>
    <w:lvl w:ilvl="2">
      <w:start w:val="1"/>
      <w:numFmt w:val="decimal"/>
      <w:lvlText w:val="%1.%2.%3"/>
      <w:lvlJc w:val="start"/>
      <w:pPr>
        <w:tabs>
          <w:tab w:val="num" w:pos="0"/>
        </w:tabs>
        <w:ind w:start="1440" w:hanging="720"/>
      </w:pPr>
      <w:rPr/>
    </w:lvl>
    <w:lvl w:ilvl="3">
      <w:start w:val="1"/>
      <w:numFmt w:val="decimal"/>
      <w:lvlText w:val="%1.%2.%3.%4"/>
      <w:lvlJc w:val="start"/>
      <w:pPr>
        <w:tabs>
          <w:tab w:val="num" w:pos="0"/>
        </w:tabs>
        <w:ind w:start="1800" w:hanging="720"/>
      </w:pPr>
      <w:rPr/>
    </w:lvl>
    <w:lvl w:ilvl="4">
      <w:start w:val="1"/>
      <w:numFmt w:val="decimal"/>
      <w:lvlText w:val="%1.%2.%3.%4.%5"/>
      <w:lvlJc w:val="start"/>
      <w:pPr>
        <w:tabs>
          <w:tab w:val="num" w:pos="0"/>
        </w:tabs>
        <w:ind w:start="2520" w:hanging="1080"/>
      </w:pPr>
      <w:rPr/>
    </w:lvl>
    <w:lvl w:ilvl="5">
      <w:start w:val="1"/>
      <w:numFmt w:val="decimal"/>
      <w:lvlText w:val="%1.%2.%3.%4.%5.%6"/>
      <w:lvlJc w:val="start"/>
      <w:pPr>
        <w:tabs>
          <w:tab w:val="num" w:pos="0"/>
        </w:tabs>
        <w:ind w:start="2880" w:hanging="1080"/>
      </w:pPr>
      <w:rPr/>
    </w:lvl>
    <w:lvl w:ilvl="6">
      <w:start w:val="1"/>
      <w:numFmt w:val="decimal"/>
      <w:lvlText w:val="%1.%2.%3.%4.%5.%6.%7"/>
      <w:lvlJc w:val="start"/>
      <w:pPr>
        <w:tabs>
          <w:tab w:val="num" w:pos="0"/>
        </w:tabs>
        <w:ind w:start="3600" w:hanging="1440"/>
      </w:pPr>
      <w:rPr/>
    </w:lvl>
    <w:lvl w:ilvl="7">
      <w:start w:val="1"/>
      <w:numFmt w:val="decimal"/>
      <w:lvlText w:val="%1.%2.%3.%4.%5.%6.%7.%8"/>
      <w:lvlJc w:val="start"/>
      <w:pPr>
        <w:tabs>
          <w:tab w:val="num" w:pos="0"/>
        </w:tabs>
        <w:ind w:start="3960" w:hanging="1440"/>
      </w:pPr>
      <w:rPr/>
    </w:lvl>
    <w:lvl w:ilvl="8">
      <w:start w:val="1"/>
      <w:numFmt w:val="decimal"/>
      <w:lvlText w:val="%1.%2.%3.%4.%5.%6.%7.%8.%9"/>
      <w:lvlJc w:val="start"/>
      <w:pPr>
        <w:tabs>
          <w:tab w:val="num" w:pos="0"/>
        </w:tabs>
        <w:ind w:start="4680" w:hanging="1800"/>
      </w:pPr>
      <w:rPr/>
    </w:lvl>
  </w:abstractNum>
  <w:abstractNum w:abstractNumId="97">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Light" w:hAnsi="Calibri Light" w:eastAsia="Times New Roman" w:cs="Calibri Light"/>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98">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Light" w:hAnsi="Calibri Light" w:eastAsia="Times New Roman" w:cs="Calibri Light"/>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99">
    <w:lvl w:ilvl="0">
      <w:start w:val="1"/>
      <w:numFmt w:val="lowerLetter"/>
      <w:lvlText w:val="%1)"/>
      <w:lvlJc w:val="start"/>
      <w:pPr>
        <w:tabs>
          <w:tab w:val="num" w:pos="0"/>
        </w:tabs>
        <w:ind w:start="722"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0">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Light" w:hAnsi="Calibri Light" w:eastAsia="Times New Roman" w:cs="Calibri Light"/>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101">
    <w:lvl w:ilvl="0">
      <w:start w:val="1"/>
      <w:numFmt w:val="decimal"/>
      <w:lvlText w:val="%1)"/>
      <w:lvlJc w:val="start"/>
      <w:pPr>
        <w:tabs>
          <w:tab w:val="num" w:pos="0"/>
        </w:tabs>
        <w:ind w:start="360" w:hanging="0"/>
      </w:pPr>
      <w:rPr>
        <w:rFonts w:ascii="Calibri Light" w:hAnsi="Calibri Light" w:eastAsia="Calibri" w:cs="Calibri Light"/>
        <w:b w:val="false"/>
        <w:i w:val="false"/>
        <w:strike w:val="false"/>
        <w:dstrike w:val="false"/>
        <w:color w:val="000000"/>
        <w:position w:val="0"/>
        <w:sz w:val="23"/>
        <w:szCs w:val="23"/>
        <w:u w:val="none" w:color="000000"/>
        <w:shd w:fill="auto" w:val="clear"/>
        <w:vertAlign w:val="baseline"/>
      </w:rPr>
    </w:lvl>
    <w:lvl w:ilvl="1">
      <w:start w:val="1"/>
      <w:numFmt w:val="lowerLetter"/>
      <w:lvlText w:val="%2)"/>
      <w:lvlJc w:val="start"/>
      <w:pPr>
        <w:tabs>
          <w:tab w:val="num" w:pos="0"/>
        </w:tabs>
        <w:ind w:start="1080" w:hanging="0"/>
      </w:pPr>
      <w:rPr>
        <w:rFonts w:ascii="Calibri Light" w:hAnsi="Calibri Light" w:eastAsia="Times New Roman" w:cs="Calibri Light"/>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102">
    <w:lvl w:ilvl="0">
      <w:start w:val="1"/>
      <w:numFmt w:val="decimal"/>
      <w:lvlText w:val="%1)"/>
      <w:lvlJc w:val="start"/>
      <w:pPr>
        <w:tabs>
          <w:tab w:val="num" w:pos="0"/>
        </w:tabs>
        <w:ind w:start="360" w:hanging="360"/>
      </w:pPr>
      <w:rPr>
        <w:b w:val="false"/>
      </w:rPr>
    </w:lvl>
    <w:lvl w:ilvl="1">
      <w:start w:val="1"/>
      <w:numFmt w:val="lowerLetter"/>
      <w:lvlText w:val="%2)"/>
      <w:lvlJc w:val="start"/>
      <w:pPr>
        <w:tabs>
          <w:tab w:val="num" w:pos="0"/>
        </w:tabs>
        <w:ind w:start="5747"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03">
    <w:lvl w:ilvl="0">
      <w:start w:val="1"/>
      <w:numFmt w:val="decimal"/>
      <w:lvlText w:val="%1."/>
      <w:lvlJc w:val="start"/>
      <w:pPr>
        <w:tabs>
          <w:tab w:val="num" w:pos="0"/>
        </w:tabs>
        <w:ind w:start="392" w:hanging="360"/>
      </w:pPr>
      <w:rPr>
        <w:b w:val="false"/>
        <w:color w:themeColor="background2" w:val="000000"/>
      </w:rPr>
    </w:lvl>
    <w:lvl w:ilvl="1">
      <w:start w:val="1"/>
      <w:numFmt w:val="lowerLetter"/>
      <w:lvlText w:val="%2."/>
      <w:lvlJc w:val="start"/>
      <w:pPr>
        <w:tabs>
          <w:tab w:val="num" w:pos="0"/>
        </w:tabs>
        <w:ind w:start="1472" w:hanging="360"/>
      </w:pPr>
      <w:rPr/>
    </w:lvl>
    <w:lvl w:ilvl="2">
      <w:start w:val="1"/>
      <w:numFmt w:val="lowerRoman"/>
      <w:lvlText w:val="%3."/>
      <w:lvlJc w:val="end"/>
      <w:pPr>
        <w:tabs>
          <w:tab w:val="num" w:pos="0"/>
        </w:tabs>
        <w:ind w:start="2192" w:hanging="180"/>
      </w:pPr>
      <w:rPr/>
    </w:lvl>
    <w:lvl w:ilvl="3">
      <w:start w:val="1"/>
      <w:numFmt w:val="decimal"/>
      <w:lvlText w:val="%4."/>
      <w:lvlJc w:val="start"/>
      <w:pPr>
        <w:tabs>
          <w:tab w:val="num" w:pos="0"/>
        </w:tabs>
        <w:ind w:start="2912" w:hanging="360"/>
      </w:pPr>
      <w:rPr/>
    </w:lvl>
    <w:lvl w:ilvl="4">
      <w:start w:val="1"/>
      <w:numFmt w:val="lowerLetter"/>
      <w:lvlText w:val="%5."/>
      <w:lvlJc w:val="start"/>
      <w:pPr>
        <w:tabs>
          <w:tab w:val="num" w:pos="0"/>
        </w:tabs>
        <w:ind w:start="3632" w:hanging="360"/>
      </w:pPr>
      <w:rPr/>
    </w:lvl>
    <w:lvl w:ilvl="5">
      <w:start w:val="1"/>
      <w:numFmt w:val="lowerRoman"/>
      <w:lvlText w:val="%6."/>
      <w:lvlJc w:val="end"/>
      <w:pPr>
        <w:tabs>
          <w:tab w:val="num" w:pos="0"/>
        </w:tabs>
        <w:ind w:start="4352" w:hanging="180"/>
      </w:pPr>
      <w:rPr/>
    </w:lvl>
    <w:lvl w:ilvl="6">
      <w:start w:val="1"/>
      <w:numFmt w:val="decimal"/>
      <w:lvlText w:val="%7."/>
      <w:lvlJc w:val="start"/>
      <w:pPr>
        <w:tabs>
          <w:tab w:val="num" w:pos="0"/>
        </w:tabs>
        <w:ind w:start="5072" w:hanging="360"/>
      </w:pPr>
      <w:rPr/>
    </w:lvl>
    <w:lvl w:ilvl="7">
      <w:start w:val="1"/>
      <w:numFmt w:val="lowerLetter"/>
      <w:lvlText w:val="%8."/>
      <w:lvlJc w:val="start"/>
      <w:pPr>
        <w:tabs>
          <w:tab w:val="num" w:pos="0"/>
        </w:tabs>
        <w:ind w:start="5792" w:hanging="360"/>
      </w:pPr>
      <w:rPr/>
    </w:lvl>
    <w:lvl w:ilvl="8">
      <w:start w:val="1"/>
      <w:numFmt w:val="lowerRoman"/>
      <w:lvlText w:val="%9."/>
      <w:lvlJc w:val="end"/>
      <w:pPr>
        <w:tabs>
          <w:tab w:val="num" w:pos="0"/>
        </w:tabs>
        <w:ind w:start="6512" w:hanging="180"/>
      </w:pPr>
      <w:rPr/>
    </w:lvl>
  </w:abstractNum>
  <w:abstractNum w:abstractNumId="104">
    <w:lvl w:ilvl="0">
      <w:start w:val="1"/>
      <w:numFmt w:val="lowerLetter"/>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105">
    <w:lvl w:ilvl="0">
      <w:start w:val="1"/>
      <w:numFmt w:val="lowerLetter"/>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10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bering>
</file>

<file path=word/settings.xml><?xml version="1.0" encoding="utf-8"?>
<w:settings xmlns:w="http://schemas.openxmlformats.org/wordprocessingml/2006/main">
  <w:zoom w:percent="100"/>
  <w:defaultTabStop w:val="1077"/>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14293"/>
    <w:pPr>
      <w:widowControl w:val="false"/>
      <w:bidi w:val="0"/>
      <w:spacing w:lineRule="atLeast" w:line="280" w:before="0" w:after="0"/>
      <w:jc w:val="start"/>
    </w:pPr>
    <w:rPr>
      <w:rFonts w:ascii="EYInterstate Light" w:hAnsi="EYInterstate Light" w:eastAsia="Times New Roman" w:cs="Times New Roman"/>
      <w:color w:val="auto"/>
      <w:kern w:val="0"/>
      <w:sz w:val="24"/>
      <w:szCs w:val="20"/>
      <w:lang w:val="pl-PL" w:eastAsia="en-US" w:bidi="ar-SA"/>
    </w:rPr>
  </w:style>
  <w:style w:type="paragraph" w:styleId="Heading1">
    <w:name w:val="heading 1"/>
    <w:basedOn w:val="EYHeading1"/>
    <w:next w:val="Normal"/>
    <w:link w:val="Heading1Char"/>
    <w:qFormat/>
    <w:rsid w:val="00cb11fd"/>
    <w:pPr>
      <w:pageBreakBefore w:val="false"/>
      <w:numPr>
        <w:ilvl w:val="0"/>
        <w:numId w:val="66"/>
      </w:numPr>
      <w:tabs>
        <w:tab w:val="clear" w:pos="0"/>
      </w:tabs>
      <w:spacing w:before="360" w:after="120"/>
      <w:jc w:val="both"/>
    </w:pPr>
    <w:rPr>
      <w:rFonts w:ascii="Arial" w:hAnsi="Arial" w:cs="Arial"/>
      <w:lang w:val="pl-PL"/>
    </w:rPr>
  </w:style>
  <w:style w:type="paragraph" w:styleId="Heading2">
    <w:name w:val="heading 2"/>
    <w:basedOn w:val="EYHeading2"/>
    <w:next w:val="Normal"/>
    <w:link w:val="Heading2Char"/>
    <w:qFormat/>
    <w:rsid w:val="004b52a8"/>
    <w:pPr>
      <w:numPr>
        <w:ilvl w:val="0"/>
        <w:numId w:val="0"/>
      </w:numPr>
      <w:tabs>
        <w:tab w:val="left" w:pos="0" w:leader="none"/>
      </w:tabs>
      <w:ind w:hanging="850"/>
    </w:pPr>
    <w:rPr>
      <w:rFonts w:ascii="Arial" w:hAnsi="Arial" w:cs="Arial"/>
      <w:kern w:val="0"/>
      <w:sz w:val="22"/>
      <w14:scene3d>
        <w14:camera w14:prst="orthographicFront"/>
        <w14:lightRig w14:rig="threePt" w14:dir="t">
          <w14:rot w14:lat="0" w14:lon="0" w14:rev="0"/>
        </w14:lightRig>
      </w14:scene3d>
    </w:rPr>
  </w:style>
  <w:style w:type="paragraph" w:styleId="Heading3">
    <w:name w:val="heading 3"/>
    <w:basedOn w:val="EYHeading4"/>
    <w:next w:val="Normal"/>
    <w:qFormat/>
    <w:rsid w:val="004b75fb"/>
    <w:pPr>
      <w:numPr>
        <w:ilvl w:val="0"/>
        <w:numId w:val="30"/>
      </w:numPr>
      <w:outlineLvl w:val="2"/>
    </w:pPr>
    <w:rPr>
      <w:rFonts w:ascii="Arial" w:hAnsi="Arial" w:cs="Arial"/>
      <w:lang w:val="pl-PL"/>
    </w:rPr>
  </w:style>
  <w:style w:type="paragraph" w:styleId="Heading4">
    <w:name w:val="heading 4"/>
    <w:basedOn w:val="Heading1"/>
    <w:next w:val="Normal"/>
    <w:link w:val="Heading4Char"/>
    <w:qFormat/>
    <w:rsid w:val="00c432af"/>
    <w:pPr>
      <w:numPr>
        <w:ilvl w:val="3"/>
        <w:numId w:val="5"/>
      </w:numPr>
      <w:spacing w:lineRule="exact" w:line="240"/>
      <w:outlineLvl w:val="3"/>
    </w:pPr>
    <w:rPr>
      <w:color w:val="000000"/>
      <w:sz w:val="20"/>
    </w:rPr>
  </w:style>
  <w:style w:type="paragraph" w:styleId="Heading5">
    <w:name w:val="heading 5"/>
    <w:basedOn w:val="Heading1"/>
    <w:next w:val="Normal"/>
    <w:link w:val="Heading5Char"/>
    <w:qFormat/>
    <w:rsid w:val="00c432af"/>
    <w:pPr>
      <w:numPr>
        <w:ilvl w:val="0"/>
        <w:numId w:val="0"/>
      </w:numPr>
      <w:ind w:hanging="850"/>
      <w:outlineLvl w:val="4"/>
    </w:pPr>
    <w:rPr/>
  </w:style>
  <w:style w:type="paragraph" w:styleId="Heading6">
    <w:name w:val="heading 6"/>
    <w:basedOn w:val="Heading3"/>
    <w:next w:val="Normal"/>
    <w:link w:val="Heading6Char"/>
    <w:qFormat/>
    <w:rsid w:val="00c432af"/>
    <w:pPr>
      <w:numPr>
        <w:ilvl w:val="0"/>
        <w:numId w:val="0"/>
      </w:numPr>
      <w:ind w:hanging="850"/>
      <w:outlineLvl w:val="5"/>
    </w:pPr>
    <w:rPr>
      <w:i/>
    </w:rPr>
  </w:style>
  <w:style w:type="paragraph" w:styleId="Heading7">
    <w:name w:val="heading 7"/>
    <w:basedOn w:val="Normal"/>
    <w:next w:val="Normal"/>
    <w:link w:val="Heading7Char"/>
    <w:qFormat/>
    <w:rsid w:val="00c432af"/>
    <w:pPr>
      <w:spacing w:before="120" w:after="240"/>
      <w:outlineLvl w:val="6"/>
    </w:pPr>
    <w:rPr>
      <w:b/>
      <w:i/>
    </w:rPr>
  </w:style>
  <w:style w:type="paragraph" w:styleId="Heading8">
    <w:name w:val="heading 8"/>
    <w:basedOn w:val="Normal"/>
    <w:next w:val="Normal"/>
    <w:link w:val="Heading8Char"/>
    <w:qFormat/>
    <w:rsid w:val="00c432af"/>
    <w:pPr>
      <w:spacing w:before="120" w:after="240"/>
      <w:outlineLvl w:val="7"/>
    </w:pPr>
    <w:rPr>
      <w:b/>
    </w:rPr>
  </w:style>
  <w:style w:type="paragraph" w:styleId="Heading9">
    <w:name w:val="heading 9"/>
    <w:basedOn w:val="Heading8"/>
    <w:next w:val="Normal"/>
    <w:link w:val="Heading9Char"/>
    <w:qFormat/>
    <w:rsid w:val="00c432af"/>
    <w:pPr>
      <w:pageBreakBefore/>
      <w:outlineLvl w:val="8"/>
    </w:pPr>
    <w:rPr>
      <w:sz w:val="28"/>
    </w:rPr>
  </w:style>
  <w:style w:type="character" w:styleId="DefaultParagraphFont" w:default="1">
    <w:name w:val="Default Paragraph Font"/>
    <w:uiPriority w:val="1"/>
    <w:semiHidden/>
    <w:unhideWhenUsed/>
    <w:qFormat/>
    <w:rPr/>
  </w:style>
  <w:style w:type="character" w:styleId="EYBodytextwithoutparaspaceCharChar" w:customStyle="1">
    <w:name w:val="EY Body text (without para space) Char Char"/>
    <w:basedOn w:val="DefaultParagraphFont"/>
    <w:link w:val="EYBodytextwithoutparaspace"/>
    <w:qFormat/>
    <w:rsid w:val="00c432af"/>
    <w:rPr>
      <w:rFonts w:ascii="EYInterstate Light" w:hAnsi="EYInterstate Light" w:asciiTheme="minorHAnsi" w:hAnsiTheme="minorHAnsi"/>
      <w:kern w:val="2"/>
      <w:szCs w:val="24"/>
    </w:rPr>
  </w:style>
  <w:style w:type="character" w:styleId="EYBodytextwithparaspaceChar" w:customStyle="1">
    <w:name w:val="EY Body text (with para space) Char"/>
    <w:basedOn w:val="DefaultParagraphFont"/>
    <w:link w:val="EYBodytextwithparaspace"/>
    <w:qFormat/>
    <w:rsid w:val="00dd5669"/>
    <w:rPr>
      <w:rFonts w:ascii="Arial" w:hAnsi="Arial" w:cs="Arial"/>
      <w:kern w:val="2"/>
      <w:szCs w:val="24"/>
      <w:lang w:val="pl-PL"/>
    </w:rPr>
  </w:style>
  <w:style w:type="character" w:styleId="EYBoldsubjectheadingChar" w:customStyle="1">
    <w:name w:val="EY Bold subject heading Char"/>
    <w:basedOn w:val="DefaultParagraphFont"/>
    <w:link w:val="EYBoldsubjectheading"/>
    <w:qFormat/>
    <w:rsid w:val="00c432af"/>
    <w:rPr>
      <w:rFonts w:ascii="EYInterstate Light" w:hAnsi="EYInterstate Light" w:asciiTheme="minorHAnsi" w:hAnsiTheme="minorHAnsi"/>
      <w:b/>
      <w:kern w:val="2"/>
      <w:sz w:val="26"/>
      <w:szCs w:val="24"/>
    </w:rPr>
  </w:style>
  <w:style w:type="character" w:styleId="EYNormalChar" w:customStyle="1">
    <w:name w:val="EY Normal Char"/>
    <w:basedOn w:val="DefaultParagraphFont"/>
    <w:link w:val="EYNormal"/>
    <w:qFormat/>
    <w:rsid w:val="00c432af"/>
    <w:rPr>
      <w:rFonts w:ascii="EYInterstate Light" w:hAnsi="EYInterstate Light" w:asciiTheme="minorHAnsi" w:hAnsiTheme="minorHAnsi"/>
      <w:kern w:val="2"/>
      <w:szCs w:val="24"/>
    </w:rPr>
  </w:style>
  <w:style w:type="character" w:styleId="Hyperlink">
    <w:name w:val="Hyperlink"/>
    <w:basedOn w:val="DefaultParagraphFont"/>
    <w:uiPriority w:val="99"/>
    <w:rsid w:val="00c432af"/>
    <w:rPr>
      <w:color w:val="0000FF"/>
      <w:u w:val="single"/>
    </w:rPr>
  </w:style>
  <w:style w:type="character" w:styleId="PageNumber">
    <w:name w:val="page number"/>
    <w:basedOn w:val="DefaultParagraphFont"/>
    <w:rsid w:val="00c432af"/>
    <w:rPr/>
  </w:style>
  <w:style w:type="character" w:styleId="EndnoteCharacters">
    <w:name w:val="Endnote Characters"/>
    <w:basedOn w:val="DefaultParagraphFont"/>
    <w:semiHidden/>
    <w:qFormat/>
    <w:rsid w:val="00c432af"/>
    <w:rPr>
      <w:vertAlign w:val="superscript"/>
    </w:rPr>
  </w:style>
  <w:style w:type="character" w:styleId="EndnoteReference">
    <w:name w:val="endnote reference"/>
    <w:rPr>
      <w:vertAlign w:val="superscript"/>
    </w:rPr>
  </w:style>
  <w:style w:type="character" w:styleId="FootnoteCharacters">
    <w:name w:val="Footnote Characters"/>
    <w:basedOn w:val="DefaultParagraphFont"/>
    <w:uiPriority w:val="99"/>
    <w:semiHidden/>
    <w:qFormat/>
    <w:rsid w:val="00c432af"/>
    <w:rPr>
      <w:rFonts w:ascii="EYInterstate Light" w:hAnsi="EYInterstate Light"/>
      <w:sz w:val="24"/>
      <w:szCs w:val="20"/>
      <w:vertAlign w:val="superscript"/>
    </w:rPr>
  </w:style>
  <w:style w:type="character" w:styleId="FootnoteReference">
    <w:name w:val="footnote reference"/>
    <w:rPr>
      <w:rFonts w:ascii="EYInterstate Light" w:hAnsi="EYInterstate Light"/>
      <w:sz w:val="24"/>
      <w:szCs w:val="20"/>
      <w:vertAlign w:val="superscript"/>
    </w:rPr>
  </w:style>
  <w:style w:type="character" w:styleId="FootnoteTextChar" w:customStyle="1">
    <w:name w:val="Footnote Text Char"/>
    <w:basedOn w:val="DefaultParagraphFont"/>
    <w:link w:val="FootnoteText"/>
    <w:uiPriority w:val="99"/>
    <w:semiHidden/>
    <w:qFormat/>
    <w:rsid w:val="00c432af"/>
    <w:rPr>
      <w:rFonts w:ascii="EYInterstate Light" w:hAnsi="EYInterstate Light"/>
      <w:sz w:val="18"/>
    </w:rPr>
  </w:style>
  <w:style w:type="character" w:styleId="ItalicsCharChar" w:customStyle="1">
    <w:name w:val="Italics Char Char"/>
    <w:basedOn w:val="DefaultParagraphFont"/>
    <w:link w:val="Italics"/>
    <w:qFormat/>
    <w:rsid w:val="00c432af"/>
    <w:rPr>
      <w:rFonts w:ascii="EYInterstate Light" w:hAnsi="EYInterstate Light"/>
      <w:bCs/>
      <w:i/>
      <w:iCs/>
      <w:sz w:val="24"/>
    </w:rPr>
  </w:style>
  <w:style w:type="character" w:styleId="StyleFootnoteReferencefrNotRaisedbyLoweredby" w:customStyle="1">
    <w:name w:val="Style Footnote Referencefr + Not Raised by / Lowered by"/>
    <w:basedOn w:val="FootnoteCharacters"/>
    <w:qFormat/>
    <w:rsid w:val="00c432af"/>
    <w:rPr>
      <w:rFonts w:ascii="EYInterstate" w:hAnsi="EYInterstate"/>
      <w:sz w:val="24"/>
      <w:szCs w:val="20"/>
      <w:vertAlign w:val="superscript"/>
    </w:rPr>
  </w:style>
  <w:style w:type="character" w:styleId="BoilerplatecopyItalic" w:customStyle="1">
    <w:name w:val="Boilerplate copy Italic"/>
    <w:uiPriority w:val="99"/>
    <w:qFormat/>
    <w:rsid w:val="00c432af"/>
    <w:rPr>
      <w:rFonts w:ascii="EYInterstate-LightItalic" w:hAnsi="EYInterstate-LightItalic" w:cs="EYInterstate-LightItalic"/>
      <w:i/>
      <w:iCs/>
      <w:color w:val="000000"/>
      <w:spacing w:val="-3"/>
      <w:w w:val="100"/>
      <w:position w:val="0"/>
      <w:sz w:val="16"/>
      <w:szCs w:val="16"/>
      <w:vertAlign w:val="baseline"/>
      <w:lang w:val="en-GB"/>
    </w:rPr>
  </w:style>
  <w:style w:type="character" w:styleId="BodyTextChar" w:customStyle="1">
    <w:name w:val="Body Text Char"/>
    <w:basedOn w:val="DefaultParagraphFont"/>
    <w:qFormat/>
    <w:rsid w:val="00c432af"/>
    <w:rPr>
      <w:rFonts w:ascii="EYInterstate Light" w:hAnsi="EYInterstate Light"/>
      <w:sz w:val="24"/>
    </w:rPr>
  </w:style>
  <w:style w:type="character" w:styleId="EmailSignatureChar" w:customStyle="1">
    <w:name w:val="Email Signature Char"/>
    <w:basedOn w:val="DefaultParagraphFont"/>
    <w:link w:val="E-mailSignature"/>
    <w:qFormat/>
    <w:rsid w:val="00c432af"/>
    <w:rPr>
      <w:rFonts w:ascii="EYInterstate Light" w:hAnsi="EYInterstate Light"/>
      <w:sz w:val="24"/>
    </w:rPr>
  </w:style>
  <w:style w:type="character" w:styleId="Heading4Char" w:customStyle="1">
    <w:name w:val="Heading 4 Char"/>
    <w:basedOn w:val="DefaultParagraphFont"/>
    <w:link w:val="Heading4"/>
    <w:qFormat/>
    <w:rsid w:val="00c432af"/>
    <w:rPr>
      <w:rFonts w:ascii="Arial" w:hAnsi="Arial" w:cs="Arial"/>
      <w:color w:val="000000"/>
      <w:kern w:val="2"/>
      <w:szCs w:val="24"/>
      <w:lang w:val="pl-PL"/>
    </w:rPr>
  </w:style>
  <w:style w:type="character" w:styleId="Heading5Char" w:customStyle="1">
    <w:name w:val="Heading 5 Char"/>
    <w:basedOn w:val="DefaultParagraphFont"/>
    <w:link w:val="Heading5"/>
    <w:qFormat/>
    <w:rsid w:val="00c432af"/>
    <w:rPr>
      <w:rFonts w:ascii="EYInterstate Light" w:hAnsi="EYInterstate Light"/>
      <w:b/>
      <w:bCs/>
      <w:sz w:val="28"/>
      <w:szCs w:val="24"/>
    </w:rPr>
  </w:style>
  <w:style w:type="character" w:styleId="Heading6Char" w:customStyle="1">
    <w:name w:val="Heading 6 Char"/>
    <w:basedOn w:val="DefaultParagraphFont"/>
    <w:link w:val="Heading6"/>
    <w:qFormat/>
    <w:rsid w:val="00c432af"/>
    <w:rPr>
      <w:rFonts w:ascii="EYInterstate Light" w:hAnsi="EYInterstate Light" w:cs="Arial"/>
      <w:b/>
      <w:bCs/>
      <w:i/>
      <w:sz w:val="24"/>
    </w:rPr>
  </w:style>
  <w:style w:type="character" w:styleId="Heading7Char" w:customStyle="1">
    <w:name w:val="Heading 7 Char"/>
    <w:basedOn w:val="DefaultParagraphFont"/>
    <w:link w:val="Heading7"/>
    <w:qFormat/>
    <w:rsid w:val="00c432af"/>
    <w:rPr>
      <w:rFonts w:ascii="EYInterstate Light" w:hAnsi="EYInterstate Light"/>
      <w:b/>
      <w:i/>
      <w:sz w:val="24"/>
    </w:rPr>
  </w:style>
  <w:style w:type="character" w:styleId="Heading8Char" w:customStyle="1">
    <w:name w:val="Heading 8 Char"/>
    <w:basedOn w:val="DefaultParagraphFont"/>
    <w:link w:val="Heading8"/>
    <w:qFormat/>
    <w:rsid w:val="00c432af"/>
    <w:rPr>
      <w:rFonts w:ascii="EYInterstate Light" w:hAnsi="EYInterstate Light"/>
      <w:b/>
      <w:sz w:val="24"/>
    </w:rPr>
  </w:style>
  <w:style w:type="character" w:styleId="Heading9Char" w:customStyle="1">
    <w:name w:val="Heading 9 Char"/>
    <w:basedOn w:val="DefaultParagraphFont"/>
    <w:link w:val="Heading9"/>
    <w:qFormat/>
    <w:rsid w:val="00c432af"/>
    <w:rPr>
      <w:rFonts w:ascii="EYInterstate Light" w:hAnsi="EYInterstate Light"/>
      <w:b/>
      <w:sz w:val="28"/>
    </w:rPr>
  </w:style>
  <w:style w:type="character" w:styleId="EYBoilerplateheadingChar" w:customStyle="1">
    <w:name w:val="EY Boilerplate heading Char"/>
    <w:basedOn w:val="DefaultParagraphFont"/>
    <w:link w:val="EYBoilerplateheading"/>
    <w:qFormat/>
    <w:rsid w:val="00563cb9"/>
    <w:rPr>
      <w:rFonts w:ascii="EYInterstate Light" w:hAnsi="EYInterstate Light" w:cs="EYInterstate Light" w:asciiTheme="minorHAnsi" w:cstheme="minorHAnsi" w:hAnsiTheme="minorHAnsi"/>
      <w:kern w:val="2"/>
    </w:rPr>
  </w:style>
  <w:style w:type="character" w:styleId="CommentReference">
    <w:name w:val="annotation reference"/>
    <w:basedOn w:val="DefaultParagraphFont"/>
    <w:uiPriority w:val="99"/>
    <w:semiHidden/>
    <w:unhideWhenUsed/>
    <w:qFormat/>
    <w:rsid w:val="005232f4"/>
    <w:rPr>
      <w:sz w:val="16"/>
      <w:szCs w:val="16"/>
    </w:rPr>
  </w:style>
  <w:style w:type="character" w:styleId="CommentTextChar" w:customStyle="1">
    <w:name w:val="Comment Text Char"/>
    <w:basedOn w:val="DefaultParagraphFont"/>
    <w:link w:val="CommentText"/>
    <w:uiPriority w:val="99"/>
    <w:qFormat/>
    <w:rsid w:val="005232f4"/>
    <w:rPr>
      <w:rFonts w:ascii="EYInterstate Light" w:hAnsi="EYInterstate Light"/>
    </w:rPr>
  </w:style>
  <w:style w:type="character" w:styleId="CommentSubjectChar" w:customStyle="1">
    <w:name w:val="Comment Subject Char"/>
    <w:basedOn w:val="CommentTextChar"/>
    <w:link w:val="annotationsubject"/>
    <w:semiHidden/>
    <w:qFormat/>
    <w:rsid w:val="005232f4"/>
    <w:rPr>
      <w:rFonts w:ascii="EYInterstate Light" w:hAnsi="EYInterstate Light"/>
      <w:b/>
      <w:bCs/>
    </w:rPr>
  </w:style>
  <w:style w:type="character" w:styleId="HeaderChar" w:customStyle="1">
    <w:name w:val="Header Char"/>
    <w:basedOn w:val="DefaultParagraphFont"/>
    <w:link w:val="Header"/>
    <w:uiPriority w:val="99"/>
    <w:qFormat/>
    <w:rsid w:val="00d01cae"/>
    <w:rPr>
      <w:rFonts w:ascii="EYInterstate Light" w:hAnsi="EYInterstate Light" w:asciiTheme="minorHAnsi" w:hAnsiTheme="minorHAnsi"/>
      <w:kern w:val="2"/>
      <w:sz w:val="24"/>
      <w:szCs w:val="24"/>
    </w:rPr>
  </w:style>
  <w:style w:type="character" w:styleId="FooterChar" w:customStyle="1">
    <w:name w:val="Footer Char"/>
    <w:basedOn w:val="DefaultParagraphFont"/>
    <w:link w:val="Footer"/>
    <w:uiPriority w:val="99"/>
    <w:qFormat/>
    <w:rsid w:val="00d01cae"/>
    <w:rPr>
      <w:rFonts w:ascii="EYInterstate Light" w:hAnsi="EYInterstate Light" w:asciiTheme="minorHAnsi" w:hAnsiTheme="minorHAnsi"/>
      <w:kern w:val="2"/>
      <w:szCs w:val="24"/>
    </w:rPr>
  </w:style>
  <w:style w:type="character" w:styleId="aanormalChar" w:customStyle="1">
    <w:name w:val="aa_normal Char"/>
    <w:basedOn w:val="EYNormalChar"/>
    <w:link w:val="aanormal"/>
    <w:qFormat/>
    <w:rsid w:val="00850982"/>
    <w:rPr>
      <w:rFonts w:ascii="EYInterstate Light" w:hAnsi="EYInterstate Light" w:asciiTheme="minorHAnsi" w:hAnsiTheme="minorHAnsi"/>
      <w:kern w:val="2"/>
      <w:szCs w:val="24"/>
      <w:lang w:val="pl-PL"/>
    </w:rPr>
  </w:style>
  <w:style w:type="character" w:styleId="PlaceholderText">
    <w:name w:val="Placeholder Text"/>
    <w:basedOn w:val="DefaultParagraphFont"/>
    <w:uiPriority w:val="99"/>
    <w:semiHidden/>
    <w:qFormat/>
    <w:rsid w:val="00e51989"/>
    <w:rPr>
      <w:color w:val="808080"/>
    </w:rPr>
  </w:style>
  <w:style w:type="character" w:styleId="FollowedHyperlink">
    <w:name w:val="FollowedHyperlink"/>
    <w:basedOn w:val="DefaultParagraphFont"/>
    <w:unhideWhenUsed/>
    <w:rsid w:val="00591b26"/>
    <w:rPr>
      <w:color w:themeColor="followedHyperlink" w:val="800080"/>
      <w:u w:val="single"/>
    </w:rPr>
  </w:style>
  <w:style w:type="character" w:styleId="BodyTextIndentChar" w:customStyle="1">
    <w:name w:val="Body Text Indent Char"/>
    <w:basedOn w:val="DefaultParagraphFont"/>
    <w:qFormat/>
    <w:rsid w:val="0049290b"/>
    <w:rPr>
      <w:rFonts w:ascii="EYInterstate Light" w:hAnsi="EYInterstate Light"/>
      <w:sz w:val="24"/>
    </w:rPr>
  </w:style>
  <w:style w:type="character" w:styleId="Strong">
    <w:name w:val="Strong"/>
    <w:basedOn w:val="DefaultParagraphFont"/>
    <w:qFormat/>
    <w:rsid w:val="009423f8"/>
    <w:rPr>
      <w:rFonts w:ascii="Arial" w:hAnsi="Arial"/>
      <w:bCs/>
      <w:sz w:val="28"/>
    </w:rPr>
  </w:style>
  <w:style w:type="character" w:styleId="footnotedescriptionChar" w:customStyle="1">
    <w:name w:val="footnote description Char"/>
    <w:link w:val="footnotedescription"/>
    <w:qFormat/>
    <w:rsid w:val="00424a72"/>
    <w:rPr>
      <w:rFonts w:ascii="Calibri" w:hAnsi="Calibri" w:eastAsia="Calibri" w:cs="Calibri"/>
      <w:color w:val="000000"/>
      <w:sz w:val="16"/>
      <w:szCs w:val="22"/>
      <w:lang w:val="pl-PL" w:eastAsia="pl-PL"/>
    </w:rPr>
  </w:style>
  <w:style w:type="character" w:styleId="footnotemark" w:customStyle="1">
    <w:name w:val="footnote mark"/>
    <w:qFormat/>
    <w:rsid w:val="00424a72"/>
    <w:rPr>
      <w:rFonts w:ascii="Calibri" w:hAnsi="Calibri" w:eastAsia="Calibri" w:cs="Calibri"/>
      <w:color w:val="000000"/>
      <w:sz w:val="16"/>
      <w:vertAlign w:val="superscript"/>
    </w:rPr>
  </w:style>
  <w:style w:type="character" w:styleId="Heading1Char" w:customStyle="1">
    <w:name w:val="Heading 1 Char"/>
    <w:basedOn w:val="DefaultParagraphFont"/>
    <w:link w:val="Heading1"/>
    <w:qFormat/>
    <w:rsid w:val="00d6238d"/>
    <w:rPr>
      <w:rFonts w:ascii="Arial" w:hAnsi="Arial" w:cs="Arial"/>
      <w:color w:val="747480"/>
      <w:kern w:val="2"/>
      <w:sz w:val="32"/>
      <w:szCs w:val="24"/>
      <w:lang w:val="pl-PL"/>
    </w:rPr>
  </w:style>
  <w:style w:type="character" w:styleId="Nierozpoznanawzmianka1" w:customStyle="1">
    <w:name w:val="Nierozpoznana wzmianka1"/>
    <w:basedOn w:val="DefaultParagraphFont"/>
    <w:uiPriority w:val="99"/>
    <w:semiHidden/>
    <w:unhideWhenUsed/>
    <w:qFormat/>
    <w:rsid w:val="00e34bfc"/>
    <w:rPr>
      <w:color w:val="605E5C"/>
      <w:shd w:fill="E1DFDD" w:val="clear"/>
    </w:rPr>
  </w:style>
  <w:style w:type="character" w:styleId="Emphasis">
    <w:name w:val="Emphasis"/>
    <w:basedOn w:val="DefaultParagraphFont"/>
    <w:uiPriority w:val="20"/>
    <w:qFormat/>
    <w:rsid w:val="006b535b"/>
    <w:rPr>
      <w:i/>
      <w:iCs/>
    </w:rPr>
  </w:style>
  <w:style w:type="character" w:styleId="DefaultZnak" w:customStyle="1">
    <w:name w:val="Default Znak"/>
    <w:basedOn w:val="DefaultParagraphFont"/>
    <w:link w:val="Default"/>
    <w:qFormat/>
    <w:rsid w:val="00937224"/>
    <w:rPr>
      <w:rFonts w:ascii="Calibri" w:hAnsi="Calibri" w:cs="Calibri"/>
      <w:color w:val="000000"/>
      <w:sz w:val="24"/>
      <w:szCs w:val="24"/>
      <w:lang w:val="pl-PL"/>
    </w:rPr>
  </w:style>
  <w:style w:type="character" w:styleId="ListParagraphChar" w:customStyle="1">
    <w:name w:val="List Paragraph Char"/>
    <w:link w:val="ListParagraph"/>
    <w:uiPriority w:val="34"/>
    <w:qFormat/>
    <w:locked/>
    <w:rsid w:val="001d49a2"/>
    <w:rPr>
      <w:rFonts w:ascii="EYInterstate Light" w:hAnsi="EYInterstate Light"/>
      <w:sz w:val="24"/>
      <w:lang w:val="pl-PL"/>
    </w:rPr>
  </w:style>
  <w:style w:type="character" w:styleId="BodyText3Char" w:customStyle="1">
    <w:name w:val="Body Text 3 Char"/>
    <w:basedOn w:val="DefaultParagraphFont"/>
    <w:link w:val="BodyText3"/>
    <w:semiHidden/>
    <w:qFormat/>
    <w:rsid w:val="008779fd"/>
    <w:rPr>
      <w:rFonts w:ascii="EYInterstate Light" w:hAnsi="EYInterstate Light"/>
      <w:sz w:val="16"/>
      <w:szCs w:val="16"/>
      <w:lang w:val="pl-PL"/>
    </w:rPr>
  </w:style>
  <w:style w:type="character" w:styleId="Heading2Char" w:customStyle="1">
    <w:name w:val="Heading 2 Char"/>
    <w:basedOn w:val="DefaultParagraphFont"/>
    <w:link w:val="Heading2"/>
    <w:qFormat/>
    <w:rsid w:val="00187046"/>
    <w:rPr>
      <w:rFonts w:ascii="Arial" w:hAnsi="Arial" w:cs="Arial"/>
      <w:sz w:val="22"/>
      <w:szCs w:val="24"/>
      <w14:scene3d>
        <w14:camera w14:prst="orthographicFront"/>
        <w14:lightRig w14:rig="threePt" w14:dir="t">
          <w14:rot w14:lat="0" w14:lon="0" w14:rev="0"/>
        </w14:lightRig>
      </w14:scene3d>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BodyTextChar"/>
    <w:rsid w:val="00c432af"/>
    <w:pPr>
      <w:spacing w:before="0" w:after="120"/>
    </w:pPr>
    <w:rPr/>
  </w:style>
  <w:style w:type="paragraph" w:styleId="List">
    <w:name w:val="List"/>
    <w:basedOn w:val="Normal"/>
    <w:unhideWhenUsed/>
    <w:rsid w:val="0049290b"/>
    <w:pPr>
      <w:spacing w:before="0" w:after="0"/>
      <w:ind w:hanging="283" w:start="283"/>
      <w:contextualSpacing/>
    </w:pPr>
    <w:rPr/>
  </w:style>
  <w:style w:type="paragraph" w:styleId="Caption">
    <w:name w:val="caption"/>
    <w:basedOn w:val="Normal"/>
    <w:next w:val="Normal"/>
    <w:unhideWhenUsed/>
    <w:qFormat/>
    <w:rsid w:val="00ca0e34"/>
    <w:pPr>
      <w:spacing w:lineRule="auto" w:line="240" w:before="0" w:after="200"/>
    </w:pPr>
    <w:rPr>
      <w:i/>
      <w:iCs/>
      <w:color w:themeColor="text2" w:val="FFE600"/>
      <w:sz w:val="18"/>
      <w:szCs w:val="18"/>
    </w:rPr>
  </w:style>
  <w:style w:type="paragraph" w:styleId="Index">
    <w:name w:val="Index"/>
    <w:basedOn w:val="Normal"/>
    <w:qFormat/>
    <w:pPr>
      <w:suppressLineNumbers/>
    </w:pPr>
    <w:rPr>
      <w:rFonts w:cs="Arial Unicode MS"/>
    </w:rPr>
  </w:style>
  <w:style w:type="paragraph" w:styleId="E-mailSignature">
    <w:name w:val="E-mail Signature"/>
    <w:basedOn w:val="Normal"/>
    <w:link w:val="EmailSignatureChar"/>
    <w:qFormat/>
    <w:rsid w:val="00c432af"/>
    <w:pPr/>
    <w:rPr/>
  </w:style>
  <w:style w:type="paragraph" w:styleId="EYNormal" w:customStyle="1">
    <w:name w:val="EY Normal"/>
    <w:link w:val="EYNormalChar"/>
    <w:qFormat/>
    <w:rsid w:val="00c432af"/>
    <w:pPr>
      <w:widowControl/>
      <w:bidi w:val="0"/>
      <w:spacing w:before="0" w:after="0"/>
      <w:jc w:val="start"/>
    </w:pPr>
    <w:rPr>
      <w:rFonts w:ascii="EYInterstate Light" w:hAnsi="EYInterstate Light" w:asciiTheme="minorHAnsi" w:hAnsiTheme="minorHAnsi" w:eastAsia="Times New Roman" w:cs="Times New Roman"/>
      <w:color w:val="auto"/>
      <w:kern w:val="2"/>
      <w:sz w:val="20"/>
      <w:szCs w:val="24"/>
      <w:lang w:val="en-US" w:eastAsia="en-US" w:bidi="ar-SA"/>
    </w:rPr>
  </w:style>
  <w:style w:type="paragraph" w:styleId="EYAppendix" w:customStyle="1">
    <w:name w:val="EY Appendix"/>
    <w:basedOn w:val="EYNormal"/>
    <w:next w:val="Normal"/>
    <w:qFormat/>
    <w:rsid w:val="009d7993"/>
    <w:pPr>
      <w:numPr>
        <w:ilvl w:val="0"/>
        <w:numId w:val="1"/>
      </w:numPr>
      <w:spacing w:before="0" w:after="360"/>
      <w:outlineLvl w:val="0"/>
    </w:pPr>
    <w:rPr>
      <w:color w:val="747480"/>
      <w:sz w:val="32"/>
    </w:rPr>
  </w:style>
  <w:style w:type="paragraph" w:styleId="EYAppendixHeading2" w:customStyle="1">
    <w:name w:val="EY Appendix Heading 2"/>
    <w:basedOn w:val="EYNormal"/>
    <w:next w:val="Normal"/>
    <w:qFormat/>
    <w:rsid w:val="00c432af"/>
    <w:pPr>
      <w:spacing w:before="0" w:after="120"/>
    </w:pPr>
    <w:rPr>
      <w:b/>
      <w:sz w:val="28"/>
    </w:rPr>
  </w:style>
  <w:style w:type="paragraph" w:styleId="EYAppendixHeading3" w:customStyle="1">
    <w:name w:val="EY Appendix Heading 3"/>
    <w:basedOn w:val="EYAppendixHeading2"/>
    <w:next w:val="Normal"/>
    <w:qFormat/>
    <w:rsid w:val="00c432af"/>
    <w:pPr/>
    <w:rPr>
      <w:sz w:val="24"/>
    </w:rPr>
  </w:style>
  <w:style w:type="paragraph" w:styleId="EYBodytextwithparaspace" w:customStyle="1">
    <w:name w:val="EY Body text (with para space)"/>
    <w:basedOn w:val="EYBulletedList1"/>
    <w:link w:val="EYBodytextwithparaspaceChar"/>
    <w:qFormat/>
    <w:rsid w:val="00dd5669"/>
    <w:pPr>
      <w:numPr>
        <w:ilvl w:val="0"/>
        <w:numId w:val="0"/>
      </w:numPr>
    </w:pPr>
    <w:rPr/>
  </w:style>
  <w:style w:type="paragraph" w:styleId="EYBodytextwithoutparaspace" w:customStyle="1">
    <w:name w:val="EY Body text (without para space)"/>
    <w:basedOn w:val="EYNormal"/>
    <w:link w:val="EYBodytextwithoutparaspaceCharChar"/>
    <w:qFormat/>
    <w:rsid w:val="00c432af"/>
    <w:pPr/>
    <w:rPr/>
  </w:style>
  <w:style w:type="paragraph" w:styleId="EYBoldsubjectheading" w:customStyle="1">
    <w:name w:val="EY Bold subject heading"/>
    <w:basedOn w:val="EYNormal"/>
    <w:next w:val="EYBodytextwithparaspace"/>
    <w:link w:val="EYBoldsubjectheadingChar"/>
    <w:qFormat/>
    <w:rsid w:val="00c432af"/>
    <w:pPr>
      <w:spacing w:lineRule="exact" w:line="260" w:before="0" w:after="480"/>
    </w:pPr>
    <w:rPr>
      <w:b/>
      <w:sz w:val="26"/>
    </w:rPr>
  </w:style>
  <w:style w:type="paragraph" w:styleId="EYBulletedList1" w:customStyle="1">
    <w:name w:val="EY Bulleted List 1"/>
    <w:qFormat/>
    <w:rsid w:val="00c35a46"/>
    <w:pPr>
      <w:widowControl/>
      <w:numPr>
        <w:ilvl w:val="0"/>
        <w:numId w:val="2"/>
      </w:numPr>
      <w:bidi w:val="0"/>
      <w:spacing w:lineRule="auto" w:line="276" w:before="60" w:after="60"/>
      <w:jc w:val="both"/>
    </w:pPr>
    <w:rPr>
      <w:rFonts w:ascii="Arial" w:hAnsi="Arial" w:cs="Arial" w:eastAsia="Times New Roman"/>
      <w:color w:val="auto"/>
      <w:kern w:val="2"/>
      <w:sz w:val="20"/>
      <w:szCs w:val="24"/>
      <w:lang w:val="pl-PL" w:eastAsia="en-US" w:bidi="ar-SA"/>
    </w:rPr>
  </w:style>
  <w:style w:type="paragraph" w:styleId="EYBulletedList2" w:customStyle="1">
    <w:name w:val="EY Bulleted List 2"/>
    <w:qFormat/>
    <w:rsid w:val="005b4b23"/>
    <w:pPr>
      <w:widowControl/>
      <w:numPr>
        <w:ilvl w:val="1"/>
        <w:numId w:val="2"/>
      </w:numPr>
      <w:tabs>
        <w:tab w:val="clear" w:pos="1077"/>
      </w:tabs>
      <w:bidi w:val="0"/>
      <w:spacing w:lineRule="auto" w:line="276" w:before="0" w:after="60"/>
      <w:ind w:hanging="340" w:start="680"/>
      <w:jc w:val="start"/>
    </w:pPr>
    <w:rPr>
      <w:rFonts w:ascii="Arial" w:hAnsi="Arial" w:cs="Arial" w:eastAsia="Times New Roman"/>
      <w:color w:val="auto"/>
      <w:kern w:val="2"/>
      <w:sz w:val="20"/>
      <w:szCs w:val="24"/>
      <w:lang w:val="pl-PL" w:eastAsia="en-US" w:bidi="ar-SA"/>
    </w:rPr>
  </w:style>
  <w:style w:type="paragraph" w:styleId="EYBulletedList3" w:customStyle="1">
    <w:name w:val="EY Bulleted List 3"/>
    <w:qFormat/>
    <w:rsid w:val="00c432af"/>
    <w:pPr>
      <w:widowControl/>
      <w:numPr>
        <w:ilvl w:val="2"/>
        <w:numId w:val="2"/>
      </w:numPr>
      <w:bidi w:val="0"/>
      <w:spacing w:before="0" w:after="0"/>
      <w:jc w:val="start"/>
    </w:pPr>
    <w:rPr>
      <w:rFonts w:ascii="EYInterstate Light" w:hAnsi="EYInterstate Light" w:asciiTheme="minorHAnsi" w:hAnsiTheme="minorHAnsi" w:eastAsia="Times New Roman" w:cs="Times New Roman"/>
      <w:color w:val="auto"/>
      <w:kern w:val="2"/>
      <w:sz w:val="20"/>
      <w:szCs w:val="24"/>
      <w:lang w:val="en-US" w:eastAsia="en-US" w:bidi="ar-SA"/>
    </w:rPr>
  </w:style>
  <w:style w:type="paragraph" w:styleId="EYContents" w:customStyle="1">
    <w:name w:val="EY Contents"/>
    <w:basedOn w:val="EYNormal"/>
    <w:next w:val="Normal"/>
    <w:qFormat/>
    <w:rsid w:val="009d7993"/>
    <w:pPr>
      <w:keepNext w:val="true"/>
      <w:spacing w:before="0" w:after="240"/>
      <w:outlineLvl w:val="0"/>
    </w:pPr>
    <w:rPr>
      <w:color w:val="747480"/>
      <w:sz w:val="28"/>
    </w:rPr>
  </w:style>
  <w:style w:type="paragraph" w:styleId="EYCoverTitle" w:customStyle="1">
    <w:name w:val="EY Cover Title"/>
    <w:qFormat/>
    <w:rsid w:val="00c432af"/>
    <w:pPr>
      <w:widowControl/>
      <w:tabs>
        <w:tab w:val="clear" w:pos="1077"/>
        <w:tab w:val="right" w:pos="6750" w:leader="none"/>
      </w:tabs>
      <w:bidi w:val="0"/>
      <w:spacing w:lineRule="exact" w:line="560" w:before="0" w:after="0"/>
      <w:jc w:val="start"/>
    </w:pPr>
    <w:rPr>
      <w:rFonts w:ascii="EYInterstate" w:hAnsi="EYInterstate" w:asciiTheme="majorHAnsi" w:hAnsiTheme="majorHAnsi" w:eastAsia="Times New Roman" w:cs="Times New Roman"/>
      <w:color w:themeColor="background2" w:val="000000"/>
      <w:kern w:val="0"/>
      <w:sz w:val="48"/>
      <w:szCs w:val="48"/>
      <w:lang w:val="en-US" w:eastAsia="en-US" w:bidi="ar-SA"/>
    </w:rPr>
  </w:style>
  <w:style w:type="paragraph" w:styleId="EYHeading1" w:customStyle="1">
    <w:name w:val="EY Heading 1"/>
    <w:basedOn w:val="EYNormal"/>
    <w:next w:val="EYBodytextwithparaspace"/>
    <w:qFormat/>
    <w:rsid w:val="009d7993"/>
    <w:pPr>
      <w:pageBreakBefore/>
      <w:tabs>
        <w:tab w:val="clear" w:pos="1077"/>
        <w:tab w:val="left" w:pos="0" w:leader="none"/>
      </w:tabs>
      <w:spacing w:before="0" w:after="360"/>
      <w:ind w:hanging="850"/>
      <w:outlineLvl w:val="0"/>
    </w:pPr>
    <w:rPr>
      <w:color w:val="747480"/>
      <w:sz w:val="32"/>
    </w:rPr>
  </w:style>
  <w:style w:type="paragraph" w:styleId="EYHeading2" w:customStyle="1">
    <w:name w:val="EY Heading 2"/>
    <w:basedOn w:val="EYHeading1"/>
    <w:next w:val="EYBodytextwithparaspace"/>
    <w:qFormat/>
    <w:rsid w:val="00c432af"/>
    <w:pPr>
      <w:keepNext w:val="true"/>
      <w:pageBreakBefore w:val="false"/>
      <w:numPr>
        <w:ilvl w:val="1"/>
        <w:numId w:val="66"/>
      </w:numPr>
      <w:tabs>
        <w:tab w:val="clear" w:pos="0"/>
      </w:tabs>
      <w:spacing w:before="120" w:after="120"/>
      <w:outlineLvl w:val="1"/>
    </w:pPr>
    <w:rPr>
      <w:color w:val="auto"/>
      <w:sz w:val="28"/>
    </w:rPr>
  </w:style>
  <w:style w:type="paragraph" w:styleId="EYHeading3" w:customStyle="1">
    <w:name w:val="EY Heading 3"/>
    <w:basedOn w:val="EYHeading1"/>
    <w:next w:val="EYBodytextwithparaspace"/>
    <w:qFormat/>
    <w:rsid w:val="00c432af"/>
    <w:pPr>
      <w:keepNext w:val="true"/>
      <w:pageBreakBefore w:val="false"/>
      <w:numPr>
        <w:ilvl w:val="2"/>
        <w:numId w:val="66"/>
      </w:numPr>
      <w:spacing w:before="120" w:after="120"/>
      <w:outlineLvl w:val="2"/>
    </w:pPr>
    <w:rPr>
      <w:color w:val="auto"/>
      <w:sz w:val="26"/>
    </w:rPr>
  </w:style>
  <w:style w:type="paragraph" w:styleId="EYHeading4" w:customStyle="1">
    <w:name w:val="EY Heading 4"/>
    <w:basedOn w:val="EYHeading3"/>
    <w:next w:val="EYBodytextwithparaspace"/>
    <w:qFormat/>
    <w:rsid w:val="00c432af"/>
    <w:pPr>
      <w:outlineLvl w:val="3"/>
    </w:pPr>
    <w:rPr>
      <w:sz w:val="22"/>
    </w:rPr>
  </w:style>
  <w:style w:type="paragraph" w:styleId="EYIndent1" w:customStyle="1">
    <w:name w:val="EY Indent 1"/>
    <w:basedOn w:val="EYNormal"/>
    <w:qFormat/>
    <w:rsid w:val="00c432af"/>
    <w:pPr>
      <w:spacing w:before="0" w:after="240"/>
      <w:ind w:start="425"/>
    </w:pPr>
    <w:rPr/>
  </w:style>
  <w:style w:type="paragraph" w:styleId="EYIndent2" w:customStyle="1">
    <w:name w:val="EY Indent 2"/>
    <w:basedOn w:val="EYIndent1"/>
    <w:qFormat/>
    <w:rsid w:val="00c432af"/>
    <w:pPr>
      <w:ind w:start="851"/>
    </w:pPr>
    <w:rPr/>
  </w:style>
  <w:style w:type="paragraph" w:styleId="EYIndent3" w:customStyle="1">
    <w:name w:val="EY Indent 3"/>
    <w:basedOn w:val="EYIndent1"/>
    <w:qFormat/>
    <w:rsid w:val="00c432af"/>
    <w:pPr>
      <w:ind w:start="1276"/>
    </w:pPr>
    <w:rPr/>
  </w:style>
  <w:style w:type="paragraph" w:styleId="EYNumber" w:customStyle="1">
    <w:name w:val="EY Number"/>
    <w:basedOn w:val="Normal"/>
    <w:qFormat/>
    <w:rsid w:val="00c432af"/>
    <w:pPr>
      <w:widowControl/>
      <w:numPr>
        <w:ilvl w:val="0"/>
        <w:numId w:val="3"/>
      </w:numPr>
      <w:spacing w:lineRule="auto" w:line="240" w:before="0" w:after="240"/>
    </w:pPr>
    <w:rPr>
      <w:rFonts w:ascii="EYInterstate Light" w:hAnsi="EYInterstate Light" w:asciiTheme="minorHAnsi" w:hAnsiTheme="minorHAnsi"/>
      <w:kern w:val="2"/>
      <w:sz w:val="20"/>
      <w:szCs w:val="24"/>
    </w:rPr>
  </w:style>
  <w:style w:type="paragraph" w:styleId="EYLetter" w:customStyle="1">
    <w:name w:val="EY Letter"/>
    <w:basedOn w:val="EYNumber"/>
    <w:qFormat/>
    <w:rsid w:val="00c432af"/>
    <w:pPr/>
    <w:rPr/>
  </w:style>
  <w:style w:type="paragraph" w:styleId="EYLetterText" w:customStyle="1">
    <w:name w:val="EY Letter Text"/>
    <w:basedOn w:val="EYNormal"/>
    <w:qFormat/>
    <w:rsid w:val="00c432af"/>
    <w:pPr>
      <w:suppressAutoHyphens w:val="true"/>
      <w:spacing w:before="0" w:after="240"/>
    </w:pPr>
    <w:rPr/>
  </w:style>
  <w:style w:type="paragraph" w:styleId="EYSubheading" w:customStyle="1">
    <w:name w:val="EY Subheading"/>
    <w:basedOn w:val="EYNormal"/>
    <w:next w:val="EYBodytextwithparaspace"/>
    <w:qFormat/>
    <w:rsid w:val="00c432af"/>
    <w:pPr>
      <w:keepNext w:val="true"/>
      <w:spacing w:before="0" w:after="120"/>
    </w:pPr>
    <w:rPr>
      <w:b/>
    </w:rPr>
  </w:style>
  <w:style w:type="paragraph" w:styleId="EYSource" w:customStyle="1">
    <w:name w:val="EY Source"/>
    <w:basedOn w:val="EYNormal"/>
    <w:qFormat/>
    <w:rsid w:val="00c432af"/>
    <w:pPr>
      <w:keepNext w:val="true"/>
      <w:spacing w:before="60" w:after="60"/>
    </w:pPr>
    <w:rPr>
      <w:i/>
      <w:sz w:val="16"/>
    </w:rPr>
  </w:style>
  <w:style w:type="paragraph" w:styleId="EYTableNormal" w:customStyle="1">
    <w:name w:val="EY Table Normal"/>
    <w:basedOn w:val="EYNormal"/>
    <w:autoRedefine/>
    <w:qFormat/>
    <w:rsid w:val="00b013fb"/>
    <w:pPr/>
    <w:rPr>
      <w:kern w:val="0"/>
      <w:sz w:val="16"/>
    </w:rPr>
  </w:style>
  <w:style w:type="paragraph" w:styleId="EYTableText" w:customStyle="1">
    <w:name w:val="EY Table Text"/>
    <w:basedOn w:val="EYTableNormal"/>
    <w:qFormat/>
    <w:rsid w:val="00c432af"/>
    <w:pPr/>
    <w:rPr/>
  </w:style>
  <w:style w:type="paragraph" w:styleId="EYTablebullet1" w:customStyle="1">
    <w:name w:val="EY Table bullet 1"/>
    <w:basedOn w:val="EYTableText"/>
    <w:qFormat/>
    <w:rsid w:val="00c432af"/>
    <w:pPr>
      <w:numPr>
        <w:ilvl w:val="0"/>
        <w:numId w:val="4"/>
      </w:numPr>
    </w:pPr>
    <w:rPr/>
  </w:style>
  <w:style w:type="paragraph" w:styleId="EYTablebullet2" w:customStyle="1">
    <w:name w:val="EY Table bullet 2"/>
    <w:basedOn w:val="EYTablebullet1"/>
    <w:qFormat/>
    <w:rsid w:val="00c432af"/>
    <w:pPr/>
    <w:rPr/>
  </w:style>
  <w:style w:type="paragraph" w:styleId="EYTableHeading" w:customStyle="1">
    <w:name w:val="EY Table Heading"/>
    <w:basedOn w:val="EYTableText"/>
    <w:qFormat/>
    <w:rsid w:val="00c432af"/>
    <w:pPr>
      <w:spacing w:before="60" w:after="60"/>
    </w:pPr>
    <w:rPr>
      <w:rFonts w:ascii="EYInterstate" w:hAnsi="EYInterstate" w:asciiTheme="majorHAnsi" w:hAnsiTheme="majorHAnsi"/>
      <w:b/>
      <w:color w:themeColor="background1" w:val="FFFFFF"/>
    </w:rPr>
  </w:style>
  <w:style w:type="paragraph" w:styleId="EYTabletextbold" w:customStyle="1">
    <w:name w:val="EY Table text bold"/>
    <w:basedOn w:val="EYTableText"/>
    <w:next w:val="EYTableText"/>
    <w:qFormat/>
    <w:rsid w:val="00c432af"/>
    <w:pPr/>
    <w:rPr>
      <w:b/>
    </w:rPr>
  </w:style>
  <w:style w:type="paragraph" w:styleId="HeaderandFooter">
    <w:name w:val="Header and Footer"/>
    <w:basedOn w:val="Normal"/>
    <w:qFormat/>
    <w:pPr/>
    <w:rPr/>
  </w:style>
  <w:style w:type="paragraph" w:styleId="Footer">
    <w:name w:val="footer"/>
    <w:basedOn w:val="EYNormal"/>
    <w:link w:val="FooterChar"/>
    <w:uiPriority w:val="99"/>
    <w:rsid w:val="00c432af"/>
    <w:pPr>
      <w:tabs>
        <w:tab w:val="clear" w:pos="1077"/>
        <w:tab w:val="center" w:pos="4320" w:leader="none"/>
        <w:tab w:val="right" w:pos="8640" w:leader="none"/>
      </w:tabs>
    </w:pPr>
    <w:rPr/>
  </w:style>
  <w:style w:type="paragraph" w:styleId="Header">
    <w:name w:val="header"/>
    <w:basedOn w:val="EYNormal"/>
    <w:link w:val="HeaderChar"/>
    <w:uiPriority w:val="99"/>
    <w:rsid w:val="00c432af"/>
    <w:pPr>
      <w:tabs>
        <w:tab w:val="clear" w:pos="1077"/>
        <w:tab w:val="center" w:pos="4320" w:leader="none"/>
        <w:tab w:val="right" w:pos="8640" w:leader="none"/>
      </w:tabs>
    </w:pPr>
    <w:rPr>
      <w:sz w:val="24"/>
    </w:rPr>
  </w:style>
  <w:style w:type="paragraph" w:styleId="TOC1">
    <w:name w:val="toc 1"/>
    <w:basedOn w:val="EYNormal"/>
    <w:next w:val="Normal"/>
    <w:uiPriority w:val="39"/>
    <w:rsid w:val="00df6234"/>
    <w:pPr>
      <w:tabs>
        <w:tab w:val="clear" w:pos="1077"/>
        <w:tab w:val="left" w:pos="600" w:leader="none"/>
        <w:tab w:val="right" w:pos="9029" w:leader="dot"/>
      </w:tabs>
      <w:snapToGrid w:val="false"/>
    </w:pPr>
    <w:rPr>
      <w:rFonts w:cs="Arial"/>
      <w:lang w:eastAsia="en-GB"/>
    </w:rPr>
  </w:style>
  <w:style w:type="paragraph" w:styleId="TOC2">
    <w:name w:val="toc 2"/>
    <w:basedOn w:val="EYNormal"/>
    <w:next w:val="Normal"/>
    <w:uiPriority w:val="39"/>
    <w:rsid w:val="00df6234"/>
    <w:pPr>
      <w:tabs>
        <w:tab w:val="clear" w:pos="1077"/>
        <w:tab w:val="left" w:pos="960" w:leader="none"/>
        <w:tab w:val="right" w:pos="9029" w:leader="dot"/>
      </w:tabs>
      <w:snapToGrid w:val="false"/>
      <w:ind w:start="202"/>
    </w:pPr>
    <w:rPr>
      <w:rFonts w:cs="Arial"/>
      <w:lang w:eastAsia="en-GB"/>
    </w:rPr>
  </w:style>
  <w:style w:type="paragraph" w:styleId="TOC3">
    <w:name w:val="toc 3"/>
    <w:basedOn w:val="EYNormal"/>
    <w:next w:val="Normal"/>
    <w:uiPriority w:val="39"/>
    <w:rsid w:val="00df6234"/>
    <w:pPr>
      <w:tabs>
        <w:tab w:val="clear" w:pos="1077"/>
        <w:tab w:val="left" w:pos="1200" w:leader="none"/>
        <w:tab w:val="right" w:pos="9029" w:leader="dot"/>
      </w:tabs>
      <w:snapToGrid w:val="false"/>
      <w:ind w:start="403"/>
    </w:pPr>
    <w:rPr>
      <w:rFonts w:cs="Arial"/>
      <w:lang w:eastAsia="en-GB"/>
    </w:rPr>
  </w:style>
  <w:style w:type="paragraph" w:styleId="TOC4">
    <w:name w:val="toc 4"/>
    <w:basedOn w:val="EYNormal"/>
    <w:next w:val="Normal"/>
    <w:uiPriority w:val="39"/>
    <w:rsid w:val="00df6234"/>
    <w:pPr>
      <w:tabs>
        <w:tab w:val="clear" w:pos="1077"/>
        <w:tab w:val="left" w:pos="1680" w:leader="none"/>
        <w:tab w:val="right" w:pos="9029" w:leader="dot"/>
      </w:tabs>
      <w:snapToGrid w:val="false"/>
      <w:ind w:start="600"/>
    </w:pPr>
    <w:rPr>
      <w:rFonts w:cs="Arial"/>
      <w:lang w:eastAsia="en-GB"/>
    </w:rPr>
  </w:style>
  <w:style w:type="paragraph" w:styleId="BalloonText">
    <w:name w:val="Balloon Text"/>
    <w:basedOn w:val="Normal"/>
    <w:semiHidden/>
    <w:qFormat/>
    <w:rsid w:val="00c432af"/>
    <w:pPr/>
    <w:rPr>
      <w:rFonts w:ascii="Tahoma" w:hAnsi="Tahoma" w:cs="Tahoma"/>
      <w:sz w:val="16"/>
      <w:szCs w:val="16"/>
    </w:rPr>
  </w:style>
  <w:style w:type="paragraph" w:styleId="EndnoteText">
    <w:name w:val="endnote text"/>
    <w:basedOn w:val="Normal"/>
    <w:semiHidden/>
    <w:rsid w:val="00c432af"/>
    <w:pPr/>
    <w:rPr/>
  </w:style>
  <w:style w:type="paragraph" w:styleId="EYCoverSubTitle" w:customStyle="1">
    <w:name w:val="EY Cover SubTitle"/>
    <w:basedOn w:val="EYCoverTitle"/>
    <w:autoRedefine/>
    <w:qFormat/>
    <w:rsid w:val="000e3cc8"/>
    <w:pPr>
      <w:tabs>
        <w:tab w:val="left" w:pos="4678" w:leader="none"/>
        <w:tab w:val="right" w:pos="6750" w:leader="none"/>
      </w:tabs>
      <w:spacing w:lineRule="exact" w:line="420"/>
      <w:jc w:val="center"/>
    </w:pPr>
    <w:rPr>
      <w:color w:val="2E2E38"/>
      <w:sz w:val="36"/>
      <w:lang w:val="pl-PL"/>
    </w:rPr>
  </w:style>
  <w:style w:type="paragraph" w:styleId="FootnoteText">
    <w:name w:val="footnote text"/>
    <w:basedOn w:val="Normal"/>
    <w:link w:val="FootnoteTextChar"/>
    <w:uiPriority w:val="99"/>
    <w:semiHidden/>
    <w:rsid w:val="00c432af"/>
    <w:pPr>
      <w:keepNext w:val="true"/>
      <w:keepLines/>
      <w:spacing w:lineRule="auto" w:line="240"/>
    </w:pPr>
    <w:rPr>
      <w:sz w:val="18"/>
    </w:rPr>
  </w:style>
  <w:style w:type="paragraph" w:styleId="Italics" w:customStyle="1">
    <w:name w:val="Italics"/>
    <w:link w:val="ItalicsCharChar"/>
    <w:qFormat/>
    <w:rsid w:val="00c432af"/>
    <w:pPr>
      <w:keepNext w:val="true"/>
      <w:widowControl/>
      <w:overflowPunct w:val="true"/>
      <w:bidi w:val="0"/>
      <w:spacing w:before="0" w:after="0"/>
      <w:jc w:val="start"/>
      <w:textAlignment w:val="baseline"/>
    </w:pPr>
    <w:rPr>
      <w:rFonts w:ascii="EYInterstate Light" w:hAnsi="EYInterstate Light" w:eastAsia="Times New Roman" w:cs="Times New Roman"/>
      <w:bCs/>
      <w:i/>
      <w:iCs/>
      <w:color w:val="auto"/>
      <w:kern w:val="0"/>
      <w:sz w:val="24"/>
      <w:szCs w:val="20"/>
      <w:lang w:val="en-US" w:eastAsia="en-US" w:bidi="ar-SA"/>
    </w:rPr>
  </w:style>
  <w:style w:type="paragraph" w:styleId="Normalleftindent" w:customStyle="1">
    <w:name w:val="Normal + left indent"/>
    <w:basedOn w:val="Normal"/>
    <w:qFormat/>
    <w:rsid w:val="00c432af"/>
    <w:pPr>
      <w:widowControl/>
      <w:spacing w:lineRule="auto" w:line="240"/>
      <w:ind w:start="720"/>
    </w:pPr>
    <w:rPr>
      <w:lang w:eastAsia="ja-JP"/>
    </w:rPr>
  </w:style>
  <w:style w:type="paragraph" w:styleId="NumberedList" w:customStyle="1">
    <w:name w:val="Numbered List"/>
    <w:qFormat/>
    <w:rsid w:val="00c432af"/>
    <w:pPr>
      <w:widowControl/>
      <w:numPr>
        <w:ilvl w:val="0"/>
        <w:numId w:val="6"/>
      </w:numPr>
      <w:bidi w:val="0"/>
      <w:spacing w:before="0" w:after="120"/>
      <w:jc w:val="start"/>
    </w:pPr>
    <w:rPr>
      <w:rFonts w:ascii="EYInterstate Light" w:hAnsi="EYInterstate Light" w:eastAsia="Times New Roman" w:cs="Times New Roman"/>
      <w:color w:val="auto"/>
      <w:kern w:val="0"/>
      <w:sz w:val="24"/>
      <w:szCs w:val="20"/>
      <w:lang w:val="en-US" w:eastAsia="en-US" w:bidi="ar-SA"/>
    </w:rPr>
  </w:style>
  <w:style w:type="paragraph" w:styleId="StyleBoldItalics" w:customStyle="1">
    <w:name w:val="Style Bold + Italics"/>
    <w:basedOn w:val="Normal"/>
    <w:qFormat/>
    <w:rsid w:val="00664943"/>
    <w:pPr>
      <w:widowControl/>
    </w:pPr>
    <w:rPr>
      <w:b/>
      <w:i/>
    </w:rPr>
  </w:style>
  <w:style w:type="paragraph" w:styleId="StyleBoldCentered" w:customStyle="1">
    <w:name w:val="Style Bold Centered"/>
    <w:basedOn w:val="Normal"/>
    <w:qFormat/>
    <w:rsid w:val="00c432af"/>
    <w:pPr>
      <w:jc w:val="center"/>
    </w:pPr>
    <w:rPr>
      <w:b/>
      <w:bCs/>
      <w:sz w:val="28"/>
    </w:rPr>
  </w:style>
  <w:style w:type="paragraph" w:styleId="StyleEYInterstateBoldAfter18pt" w:customStyle="1">
    <w:name w:val="Style EYInterstate Bold After:  18 pt"/>
    <w:basedOn w:val="Normal"/>
    <w:qFormat/>
    <w:rsid w:val="00c432af"/>
    <w:pPr>
      <w:spacing w:before="0" w:after="240"/>
      <w:jc w:val="both"/>
    </w:pPr>
    <w:rPr>
      <w:rFonts w:ascii="EYInterstate" w:hAnsi="EYInterstate"/>
      <w:b/>
      <w:bCs/>
      <w:sz w:val="28"/>
    </w:rPr>
  </w:style>
  <w:style w:type="paragraph" w:styleId="subheadunderlined" w:customStyle="1">
    <w:name w:val="subhead underlined"/>
    <w:qFormat/>
    <w:rsid w:val="00c432af"/>
    <w:pPr>
      <w:keepNext w:val="true"/>
      <w:widowControl/>
      <w:bidi w:val="0"/>
      <w:spacing w:before="0" w:after="0"/>
      <w:jc w:val="start"/>
    </w:pPr>
    <w:rPr>
      <w:rFonts w:ascii="EYInterstate Light" w:hAnsi="EYInterstate Light" w:eastAsia="Times New Roman" w:cs="Times New Roman"/>
      <w:color w:val="auto"/>
      <w:kern w:val="0"/>
      <w:sz w:val="24"/>
      <w:szCs w:val="20"/>
      <w:u w:val="single"/>
      <w:lang w:val="en-US" w:eastAsia="en-US" w:bidi="ar-SA"/>
    </w:rPr>
  </w:style>
  <w:style w:type="paragraph" w:styleId="tableheader" w:customStyle="1">
    <w:name w:val="table header"/>
    <w:qFormat/>
    <w:rsid w:val="00c432af"/>
    <w:pPr>
      <w:widowControl/>
      <w:bidi w:val="0"/>
      <w:spacing w:before="0" w:after="0"/>
      <w:jc w:val="center"/>
    </w:pPr>
    <w:rPr>
      <w:rFonts w:ascii="EYInterstate Light" w:hAnsi="EYInterstate Light" w:eastAsia="Times New Roman" w:cs="Times New Roman"/>
      <w:b/>
      <w:bCs/>
      <w:color w:val="auto"/>
      <w:kern w:val="0"/>
      <w:sz w:val="20"/>
      <w:szCs w:val="20"/>
      <w:lang w:val="en-US" w:eastAsia="en-US" w:bidi="ar-SA"/>
    </w:rPr>
  </w:style>
  <w:style w:type="paragraph" w:styleId="tabletext-left" w:customStyle="1">
    <w:name w:val="table text - left"/>
    <w:qFormat/>
    <w:rsid w:val="00c432af"/>
    <w:pPr>
      <w:widowControl/>
      <w:bidi w:val="0"/>
      <w:spacing w:before="0" w:after="0"/>
      <w:ind w:hanging="365" w:start="365"/>
      <w:jc w:val="start"/>
    </w:pPr>
    <w:rPr>
      <w:rFonts w:ascii="EYInterstate Light" w:hAnsi="EYInterstate Light" w:eastAsia="Times New Roman" w:cs="Times New Roman"/>
      <w:color w:val="auto"/>
      <w:kern w:val="0"/>
      <w:sz w:val="20"/>
      <w:szCs w:val="20"/>
      <w:lang w:val="en-US" w:eastAsia="en-US" w:bidi="ar-SA"/>
    </w:rPr>
  </w:style>
  <w:style w:type="paragraph" w:styleId="tabletextcentered" w:customStyle="1">
    <w:name w:val="table text centered"/>
    <w:qFormat/>
    <w:rsid w:val="00c432af"/>
    <w:pPr>
      <w:widowControl/>
      <w:bidi w:val="0"/>
      <w:spacing w:before="0" w:after="0"/>
      <w:jc w:val="center"/>
    </w:pPr>
    <w:rPr>
      <w:rFonts w:ascii="EYInterstate Light" w:hAnsi="EYInterstate Light" w:eastAsia="Times New Roman" w:cs="Times New Roman"/>
      <w:color w:val="auto"/>
      <w:kern w:val="0"/>
      <w:sz w:val="20"/>
      <w:szCs w:val="20"/>
      <w:lang w:val="en-US" w:eastAsia="en-US" w:bidi="ar-SA"/>
    </w:rPr>
  </w:style>
  <w:style w:type="paragraph" w:styleId="TOCtitle" w:customStyle="1">
    <w:name w:val="TOC title"/>
    <w:qFormat/>
    <w:rsid w:val="00c432af"/>
    <w:pPr>
      <w:widowControl/>
      <w:bidi w:val="0"/>
      <w:spacing w:before="0" w:after="0"/>
      <w:ind w:hanging="360" w:start="720"/>
      <w:jc w:val="center"/>
    </w:pPr>
    <w:rPr>
      <w:rFonts w:ascii="EYInterstate" w:hAnsi="EYInterstate" w:eastAsia="Times New Roman" w:cs="Times New Roman"/>
      <w:bCs/>
      <w:color w:val="auto"/>
      <w:kern w:val="0"/>
      <w:sz w:val="28"/>
      <w:szCs w:val="20"/>
      <w:lang w:val="en-US" w:eastAsia="en-US" w:bidi="ar-SA"/>
    </w:rPr>
  </w:style>
  <w:style w:type="paragraph" w:styleId="EYTableHeadingWhite" w:customStyle="1">
    <w:name w:val="EY Table Heading (White)"/>
    <w:basedOn w:val="EYTableHeading"/>
    <w:qFormat/>
    <w:rsid w:val="00c432af"/>
    <w:pPr/>
    <w:rPr>
      <w:bCs/>
      <w:color w:themeColor="text2" w:val="FFE600"/>
    </w:rPr>
  </w:style>
  <w:style w:type="paragraph" w:styleId="CopyheadlineCover" w:customStyle="1">
    <w:name w:val="Copy headline (Cover)"/>
    <w:basedOn w:val="Normal"/>
    <w:uiPriority w:val="99"/>
    <w:qFormat/>
    <w:rsid w:val="00c432af"/>
    <w:pPr>
      <w:suppressAutoHyphens w:val="true"/>
      <w:spacing w:lineRule="atLeast" w:line="210"/>
      <w:textAlignment w:val="top"/>
    </w:pPr>
    <w:rPr>
      <w:rFonts w:ascii="EYInterstate-Regular" w:hAnsi="EYInterstate-Regular" w:eastAsia="" w:cs="EYInterstate-Regular" w:eastAsiaTheme="minorEastAsia"/>
      <w:color w:val="000000"/>
      <w:spacing w:val="-3"/>
      <w:sz w:val="16"/>
      <w:szCs w:val="16"/>
      <w:lang w:val="en-GB"/>
    </w:rPr>
  </w:style>
  <w:style w:type="paragraph" w:styleId="CopyCover" w:customStyle="1">
    <w:name w:val="Copy (Cover)"/>
    <w:basedOn w:val="Normal"/>
    <w:uiPriority w:val="99"/>
    <w:qFormat/>
    <w:rsid w:val="00c432af"/>
    <w:pPr>
      <w:suppressAutoHyphens w:val="true"/>
      <w:spacing w:lineRule="atLeast" w:line="210" w:before="0" w:after="105"/>
      <w:textAlignment w:val="top"/>
    </w:pPr>
    <w:rPr>
      <w:rFonts w:ascii="EYInterstate-Light" w:hAnsi="EYInterstate-Light" w:eastAsia="" w:cs="EYInterstate-Light" w:eastAsiaTheme="minorEastAsia"/>
      <w:color w:val="000000"/>
      <w:spacing w:val="-3"/>
      <w:sz w:val="16"/>
      <w:szCs w:val="16"/>
      <w:lang w:val="en-GB"/>
    </w:rPr>
  </w:style>
  <w:style w:type="paragraph" w:styleId="WebsiteCover" w:customStyle="1">
    <w:name w:val="Website (Cover)"/>
    <w:basedOn w:val="Normal"/>
    <w:uiPriority w:val="99"/>
    <w:qFormat/>
    <w:rsid w:val="00c432af"/>
    <w:pPr>
      <w:suppressAutoHyphens w:val="true"/>
      <w:spacing w:lineRule="atLeast" w:line="260" w:before="40" w:after="201"/>
      <w:textAlignment w:val="top"/>
    </w:pPr>
    <w:rPr>
      <w:rFonts w:ascii="EYInterstate-Regular" w:hAnsi="EYInterstate-Regular" w:eastAsia="" w:cs="EYInterstate-Regular" w:eastAsiaTheme="minorEastAsia"/>
      <w:color w:val="000000"/>
      <w:spacing w:val="-4"/>
      <w:sz w:val="20"/>
      <w:lang w:val="en-GB"/>
    </w:rPr>
  </w:style>
  <w:style w:type="paragraph" w:styleId="CopyrightCover" w:customStyle="1">
    <w:name w:val="Copyright (Cover)"/>
    <w:basedOn w:val="Normal"/>
    <w:uiPriority w:val="99"/>
    <w:qFormat/>
    <w:rsid w:val="00c432af"/>
    <w:pPr>
      <w:suppressAutoHyphens w:val="true"/>
      <w:spacing w:lineRule="atLeast" w:line="210" w:before="0" w:after="204"/>
      <w:textAlignment w:val="baseline"/>
    </w:pPr>
    <w:rPr>
      <w:rFonts w:ascii="EYInterstate-Light" w:hAnsi="EYInterstate-Light" w:eastAsia="" w:cs="EYInterstate-Light" w:eastAsiaTheme="minorEastAsia"/>
      <w:color w:val="000000"/>
      <w:spacing w:val="-3"/>
      <w:sz w:val="16"/>
      <w:szCs w:val="16"/>
      <w:lang w:val="en-GB"/>
    </w:rPr>
  </w:style>
  <w:style w:type="paragraph" w:styleId="ScoreretrievalfileNoCover" w:customStyle="1">
    <w:name w:val="Score retrieval file No (Cover)"/>
    <w:basedOn w:val="Normal"/>
    <w:uiPriority w:val="99"/>
    <w:qFormat/>
    <w:rsid w:val="004a65b2"/>
    <w:pPr>
      <w:suppressAutoHyphens w:val="true"/>
      <w:spacing w:lineRule="atLeast" w:line="210" w:before="0" w:after="224"/>
      <w:textAlignment w:val="baseline"/>
    </w:pPr>
    <w:rPr>
      <w:rFonts w:ascii="EYInterstate Regular" w:hAnsi="EYInterstate Regular" w:eastAsia="" w:cs="EYInterstate-Light" w:eastAsiaTheme="minorEastAsia"/>
      <w:color w:val="000000"/>
      <w:spacing w:val="-3"/>
      <w:sz w:val="16"/>
      <w:szCs w:val="16"/>
      <w:lang w:val="en-GB"/>
    </w:rPr>
  </w:style>
  <w:style w:type="paragraph" w:styleId="LegalcopyCover" w:customStyle="1">
    <w:name w:val="Legal copy (Cover)"/>
    <w:basedOn w:val="Normal"/>
    <w:uiPriority w:val="99"/>
    <w:qFormat/>
    <w:rsid w:val="00c432af"/>
    <w:pPr>
      <w:suppressAutoHyphens w:val="true"/>
      <w:spacing w:lineRule="atLeast" w:line="160" w:before="0" w:after="80"/>
      <w:textAlignment w:val="baseline"/>
    </w:pPr>
    <w:rPr>
      <w:rFonts w:ascii="EYInterstate-Light" w:hAnsi="EYInterstate-Light" w:eastAsia="" w:cs="EYInterstate-Light" w:eastAsiaTheme="minorEastAsia"/>
      <w:color w:val="000000"/>
      <w:spacing w:val="-2"/>
      <w:sz w:val="12"/>
      <w:szCs w:val="12"/>
      <w:lang w:val="en-GB"/>
    </w:rPr>
  </w:style>
  <w:style w:type="paragraph" w:styleId="StyleEYTableHeading" w:customStyle="1">
    <w:name w:val="Style EY Table Heading"/>
    <w:basedOn w:val="EYTableHeading"/>
    <w:qFormat/>
    <w:rsid w:val="00c432af"/>
    <w:pPr/>
    <w:rPr>
      <w:bCs/>
    </w:rPr>
  </w:style>
  <w:style w:type="paragraph" w:styleId="EYBoilerplateheading" w:customStyle="1">
    <w:name w:val="EY Boilerplate heading"/>
    <w:basedOn w:val="Normal"/>
    <w:link w:val="EYBoilerplateheadingChar"/>
    <w:qFormat/>
    <w:rsid w:val="00563cb9"/>
    <w:pPr>
      <w:widowControl/>
      <w:spacing w:lineRule="auto" w:line="240"/>
    </w:pPr>
    <w:rPr>
      <w:rFonts w:ascii="EYInterstate Light" w:hAnsi="EYInterstate Light" w:cs="EYInterstate Light" w:asciiTheme="minorHAnsi" w:cstheme="minorHAnsi" w:hAnsiTheme="minorHAnsi"/>
      <w:kern w:val="2"/>
      <w:sz w:val="20"/>
    </w:rPr>
  </w:style>
  <w:style w:type="paragraph" w:styleId="EYBoilerplatecopy" w:customStyle="1">
    <w:name w:val="EY Boilerplate copy"/>
    <w:basedOn w:val="Normal"/>
    <w:qFormat/>
    <w:rsid w:val="00563cb9"/>
    <w:pPr>
      <w:suppressAutoHyphens w:val="true"/>
      <w:spacing w:lineRule="atLeast" w:line="210" w:before="0" w:after="204"/>
      <w:ind w:end="720"/>
      <w:textAlignment w:val="baseline"/>
    </w:pPr>
    <w:rPr>
      <w:rFonts w:ascii="EYInterstate Light" w:hAnsi="EYInterstate Light" w:eastAsia="" w:cs="EYInterstate Light" w:asciiTheme="minorHAnsi" w:cstheme="minorHAnsi" w:eastAsiaTheme="minorEastAsia" w:hAnsiTheme="minorHAnsi"/>
      <w:color w:val="000000"/>
      <w:spacing w:val="-3"/>
      <w:sz w:val="16"/>
      <w:szCs w:val="16"/>
      <w:lang w:val="en-GB"/>
    </w:rPr>
  </w:style>
  <w:style w:type="paragraph" w:styleId="EYBoilerplatesmalllegal" w:customStyle="1">
    <w:name w:val="EY Boilerplate small legal"/>
    <w:basedOn w:val="Normal"/>
    <w:uiPriority w:val="99"/>
    <w:qFormat/>
    <w:rsid w:val="00563cb9"/>
    <w:pPr>
      <w:suppressAutoHyphens w:val="true"/>
      <w:spacing w:lineRule="atLeast" w:line="160" w:before="0" w:after="80"/>
      <w:textAlignment w:val="baseline"/>
    </w:pPr>
    <w:rPr>
      <w:rFonts w:ascii="EYInterstate-Light" w:hAnsi="EYInterstate-Light" w:eastAsia="" w:cs="EYInterstate-Light" w:eastAsiaTheme="minorEastAsia"/>
      <w:color w:val="000000"/>
      <w:spacing w:val="-2"/>
      <w:sz w:val="12"/>
      <w:szCs w:val="12"/>
      <w:lang w:val="en-GB"/>
    </w:rPr>
  </w:style>
  <w:style w:type="paragraph" w:styleId="EYBoilerplatewebsite" w:customStyle="1">
    <w:name w:val="EY Boilerplate website"/>
    <w:basedOn w:val="Normal"/>
    <w:qFormat/>
    <w:rsid w:val="00563cb9"/>
    <w:pPr/>
    <w:rPr>
      <w:rFonts w:ascii="EYInterstate" w:hAnsi="EYInterstate" w:cs="EYInterstate Light" w:asciiTheme="majorHAnsi" w:cstheme="minorHAnsi" w:hAnsiTheme="majorHAnsi"/>
      <w:sz w:val="20"/>
    </w:rPr>
  </w:style>
  <w:style w:type="paragraph" w:styleId="CommentText">
    <w:name w:val="annotation text"/>
    <w:basedOn w:val="Normal"/>
    <w:link w:val="CommentTextChar"/>
    <w:uiPriority w:val="99"/>
    <w:unhideWhenUsed/>
    <w:rsid w:val="005232f4"/>
    <w:pPr>
      <w:spacing w:lineRule="auto" w:line="240"/>
    </w:pPr>
    <w:rPr>
      <w:sz w:val="20"/>
    </w:rPr>
  </w:style>
  <w:style w:type="paragraph" w:styleId="annotationsubject">
    <w:name w:val="annotation subject"/>
    <w:basedOn w:val="CommentText"/>
    <w:next w:val="CommentText"/>
    <w:link w:val="CommentSubjectChar"/>
    <w:semiHidden/>
    <w:unhideWhenUsed/>
    <w:qFormat/>
    <w:rsid w:val="005232f4"/>
    <w:pPr/>
    <w:rPr>
      <w:b/>
      <w:bCs/>
    </w:rPr>
  </w:style>
  <w:style w:type="paragraph" w:styleId="aanormal" w:customStyle="1">
    <w:name w:val="aa_normal"/>
    <w:basedOn w:val="EYNormal"/>
    <w:link w:val="aanormalChar"/>
    <w:qFormat/>
    <w:rsid w:val="00850982"/>
    <w:pPr>
      <w:spacing w:before="0" w:after="120"/>
      <w:jc w:val="both"/>
    </w:pPr>
    <w:rPr>
      <w:lang w:val="pl-PL"/>
    </w:rPr>
  </w:style>
  <w:style w:type="paragraph" w:styleId="ListParagraph">
    <w:name w:val="List Paragraph"/>
    <w:basedOn w:val="Normal"/>
    <w:link w:val="ListParagraphChar"/>
    <w:uiPriority w:val="34"/>
    <w:qFormat/>
    <w:rsid w:val="006302e6"/>
    <w:pPr>
      <w:spacing w:before="0" w:after="0"/>
      <w:ind w:start="720"/>
      <w:contextualSpacing/>
    </w:pPr>
    <w:rPr/>
  </w:style>
  <w:style w:type="paragraph" w:styleId="Revision">
    <w:name w:val="Revision"/>
    <w:uiPriority w:val="99"/>
    <w:semiHidden/>
    <w:qFormat/>
    <w:rsid w:val="009369d0"/>
    <w:pPr>
      <w:widowControl/>
      <w:bidi w:val="0"/>
      <w:spacing w:before="0" w:after="0"/>
      <w:jc w:val="start"/>
    </w:pPr>
    <w:rPr>
      <w:rFonts w:ascii="EYInterstate Light" w:hAnsi="EYInterstate Light" w:eastAsia="Times New Roman" w:cs="Times New Roman"/>
      <w:color w:val="auto"/>
      <w:kern w:val="0"/>
      <w:sz w:val="24"/>
      <w:szCs w:val="20"/>
      <w:lang w:val="en-US" w:eastAsia="en-US" w:bidi="ar-SA"/>
    </w:rPr>
  </w:style>
  <w:style w:type="paragraph" w:styleId="List2">
    <w:name w:val="List 2"/>
    <w:basedOn w:val="Normal"/>
    <w:unhideWhenUsed/>
    <w:qFormat/>
    <w:rsid w:val="0049290b"/>
    <w:pPr>
      <w:spacing w:before="0" w:after="0"/>
      <w:ind w:hanging="283" w:start="566"/>
      <w:contextualSpacing/>
    </w:pPr>
    <w:rPr/>
  </w:style>
  <w:style w:type="paragraph" w:styleId="List3">
    <w:name w:val="List 3"/>
    <w:basedOn w:val="Normal"/>
    <w:unhideWhenUsed/>
    <w:qFormat/>
    <w:rsid w:val="0049290b"/>
    <w:pPr>
      <w:spacing w:before="0" w:after="0"/>
      <w:ind w:hanging="283" w:start="849"/>
      <w:contextualSpacing/>
    </w:pPr>
    <w:rPr/>
  </w:style>
  <w:style w:type="paragraph" w:styleId="List4">
    <w:name w:val="List 4"/>
    <w:basedOn w:val="Normal"/>
    <w:unhideWhenUsed/>
    <w:qFormat/>
    <w:rsid w:val="0049290b"/>
    <w:pPr>
      <w:spacing w:before="0" w:after="0"/>
      <w:ind w:hanging="283" w:start="1132"/>
      <w:contextualSpacing/>
    </w:pPr>
    <w:rPr/>
  </w:style>
  <w:style w:type="paragraph" w:styleId="List5">
    <w:name w:val="List 5"/>
    <w:basedOn w:val="Normal"/>
    <w:unhideWhenUsed/>
    <w:qFormat/>
    <w:rsid w:val="0049290b"/>
    <w:pPr>
      <w:spacing w:before="0" w:after="0"/>
      <w:ind w:hanging="283" w:start="1415"/>
      <w:contextualSpacing/>
    </w:pPr>
    <w:rPr/>
  </w:style>
  <w:style w:type="paragraph" w:styleId="BodyTextIndent">
    <w:name w:val="Body Text Indent"/>
    <w:basedOn w:val="Normal"/>
    <w:link w:val="BodyTextIndentChar"/>
    <w:unhideWhenUsed/>
    <w:rsid w:val="0049290b"/>
    <w:pPr>
      <w:spacing w:before="0" w:after="120"/>
      <w:ind w:start="283"/>
    </w:pPr>
    <w:rPr/>
  </w:style>
  <w:style w:type="paragraph" w:styleId="NormalWeb">
    <w:name w:val="Normal (Web)"/>
    <w:basedOn w:val="Normal"/>
    <w:uiPriority w:val="99"/>
    <w:semiHidden/>
    <w:unhideWhenUsed/>
    <w:qFormat/>
    <w:rsid w:val="00d9046a"/>
    <w:pPr>
      <w:widowControl/>
      <w:spacing w:lineRule="auto" w:line="240" w:beforeAutospacing="1" w:afterAutospacing="1"/>
    </w:pPr>
    <w:rPr>
      <w:rFonts w:ascii="Times New Roman" w:hAnsi="Times New Roman" w:eastAsia="" w:eastAsiaTheme="minorEastAsia"/>
      <w:szCs w:val="24"/>
      <w:lang w:eastAsia="pl-PL"/>
    </w:rPr>
  </w:style>
  <w:style w:type="paragraph" w:styleId="IndexHeading">
    <w:name w:val="index heading"/>
    <w:basedOn w:val="Heading"/>
    <w:pPr/>
    <w:rPr/>
  </w:style>
  <w:style w:type="paragraph" w:styleId="TOCHeading">
    <w:name w:val="TOC Heading"/>
    <w:basedOn w:val="Heading1"/>
    <w:next w:val="Normal"/>
    <w:uiPriority w:val="39"/>
    <w:unhideWhenUsed/>
    <w:qFormat/>
    <w:rsid w:val="00534dcb"/>
    <w:pPr>
      <w:keepNext w:val="true"/>
      <w:keepLines/>
      <w:numPr>
        <w:ilvl w:val="0"/>
        <w:numId w:val="0"/>
      </w:numPr>
      <w:spacing w:lineRule="auto" w:line="259" w:before="240" w:after="0"/>
      <w:ind w:hanging="850"/>
      <w:jc w:val="start"/>
      <w:outlineLvl w:val="9"/>
    </w:pPr>
    <w:rPr>
      <w:rFonts w:ascii="EYInterstate" w:hAnsi="EYInterstate" w:eastAsia="" w:cs="" w:asciiTheme="majorHAnsi" w:cstheme="majorBidi" w:eastAsiaTheme="majorEastAsia" w:hAnsiTheme="majorHAnsi"/>
      <w:color w:themeColor="accent1" w:themeShade="bf" w:val="218840"/>
      <w:kern w:val="0"/>
      <w:szCs w:val="32"/>
      <w:lang w:eastAsia="pl-PL"/>
    </w:rPr>
  </w:style>
  <w:style w:type="paragraph" w:styleId="footnotedescription" w:customStyle="1">
    <w:name w:val="footnote description"/>
    <w:next w:val="Normal"/>
    <w:link w:val="footnotedescriptionChar"/>
    <w:qFormat/>
    <w:rsid w:val="00424a72"/>
    <w:pPr>
      <w:widowControl/>
      <w:bidi w:val="0"/>
      <w:spacing w:lineRule="auto" w:line="259" w:before="0" w:after="0"/>
      <w:jc w:val="start"/>
    </w:pPr>
    <w:rPr>
      <w:rFonts w:ascii="Calibri" w:hAnsi="Calibri" w:eastAsia="Calibri" w:cs="Calibri"/>
      <w:color w:val="000000"/>
      <w:kern w:val="0"/>
      <w:sz w:val="16"/>
      <w:szCs w:val="22"/>
      <w:lang w:val="pl-PL" w:eastAsia="pl-PL" w:bidi="ar-SA"/>
    </w:rPr>
  </w:style>
  <w:style w:type="paragraph" w:styleId="Default" w:customStyle="1">
    <w:name w:val="Default"/>
    <w:link w:val="DefaultZnak"/>
    <w:qFormat/>
    <w:rsid w:val="003b00ad"/>
    <w:pPr>
      <w:widowControl/>
      <w:bidi w:val="0"/>
      <w:spacing w:before="0" w:after="0"/>
      <w:jc w:val="start"/>
    </w:pPr>
    <w:rPr>
      <w:rFonts w:ascii="Calibri" w:hAnsi="Calibri" w:cs="Calibri" w:eastAsia="Times New Roman"/>
      <w:color w:val="000000"/>
      <w:kern w:val="0"/>
      <w:sz w:val="24"/>
      <w:szCs w:val="24"/>
      <w:lang w:val="pl-PL" w:eastAsia="en-US" w:bidi="ar-SA"/>
    </w:rPr>
  </w:style>
  <w:style w:type="paragraph" w:styleId="LITlitera" w:customStyle="1">
    <w:name w:val="LIT – litera"/>
    <w:basedOn w:val="PKTpunkt"/>
    <w:uiPriority w:val="14"/>
    <w:qFormat/>
    <w:rsid w:val="00852a92"/>
    <w:pPr>
      <w:ind w:hanging="476" w:start="986"/>
    </w:pPr>
    <w:rPr/>
  </w:style>
  <w:style w:type="paragraph" w:styleId="PKTpunkt" w:customStyle="1">
    <w:name w:val="PKT – punkt"/>
    <w:uiPriority w:val="13"/>
    <w:qFormat/>
    <w:rsid w:val="00852a92"/>
    <w:pPr>
      <w:widowControl/>
      <w:bidi w:val="0"/>
      <w:spacing w:lineRule="auto" w:line="360" w:before="0" w:after="0"/>
      <w:ind w:hanging="510" w:start="510"/>
      <w:jc w:val="both"/>
    </w:pPr>
    <w:rPr>
      <w:rFonts w:ascii="Times" w:hAnsi="Times" w:eastAsia="" w:cs="Arial" w:eastAsiaTheme="minorEastAsia"/>
      <w:bCs/>
      <w:color w:val="auto"/>
      <w:kern w:val="0"/>
      <w:sz w:val="24"/>
      <w:szCs w:val="20"/>
      <w:lang w:val="pl-PL" w:eastAsia="pl-PL" w:bidi="ar-SA"/>
    </w:rPr>
  </w:style>
  <w:style w:type="paragraph" w:styleId="NoSpacing">
    <w:name w:val="No Spacing"/>
    <w:uiPriority w:val="1"/>
    <w:qFormat/>
    <w:rsid w:val="00863fef"/>
    <w:pPr>
      <w:widowControl w:val="false"/>
      <w:bidi w:val="0"/>
      <w:spacing w:before="0" w:after="0"/>
      <w:jc w:val="start"/>
    </w:pPr>
    <w:rPr>
      <w:rFonts w:ascii="EYInterstate Light" w:hAnsi="EYInterstate Light" w:eastAsia="Times New Roman" w:cs="Times New Roman"/>
      <w:color w:val="auto"/>
      <w:kern w:val="0"/>
      <w:sz w:val="24"/>
      <w:szCs w:val="20"/>
      <w:lang w:val="pl-PL" w:eastAsia="en-US" w:bidi="ar-SA"/>
    </w:rPr>
  </w:style>
  <w:style w:type="paragraph" w:styleId="USTustnpkodeksu" w:customStyle="1">
    <w:name w:val="UST(§) – ust. (§ np. kodeksu)"/>
    <w:basedOn w:val="Normal"/>
    <w:uiPriority w:val="12"/>
    <w:qFormat/>
    <w:rsid w:val="00394c41"/>
    <w:pPr>
      <w:widowControl/>
      <w:suppressAutoHyphens w:val="true"/>
      <w:spacing w:lineRule="auto" w:line="360"/>
      <w:ind w:firstLine="510"/>
      <w:jc w:val="both"/>
    </w:pPr>
    <w:rPr>
      <w:rFonts w:ascii="Times" w:hAnsi="Times" w:eastAsia="" w:cs="Arial" w:eastAsiaTheme="minorEastAsia"/>
      <w:bCs/>
      <w:lang w:eastAsia="pl-PL"/>
    </w:rPr>
  </w:style>
  <w:style w:type="paragraph" w:styleId="CZWSPLITczwsplnaliter" w:customStyle="1">
    <w:name w:val="CZ_WSP_LIT – część wspólna liter"/>
    <w:basedOn w:val="LITlitera"/>
    <w:next w:val="USTustnpkodeksu"/>
    <w:uiPriority w:val="17"/>
    <w:qFormat/>
    <w:rsid w:val="000c2b47"/>
    <w:pPr>
      <w:ind w:hanging="0" w:start="510"/>
    </w:pPr>
    <w:rPr>
      <w:szCs w:val="24"/>
    </w:rPr>
  </w:style>
  <w:style w:type="paragraph" w:styleId="NormalnyWeb1" w:customStyle="1">
    <w:name w:val="Normalny (Web)1"/>
    <w:basedOn w:val="Normal"/>
    <w:qFormat/>
    <w:rsid w:val="00266963"/>
    <w:pPr>
      <w:widowControl/>
      <w:suppressAutoHyphens w:val="true"/>
      <w:spacing w:lineRule="auto" w:line="240" w:before="280" w:after="280"/>
    </w:pPr>
    <w:rPr>
      <w:rFonts w:ascii="Arial" w:hAnsi="Arial" w:cs="Arial"/>
      <w:lang w:eastAsia="zh-CN"/>
    </w:rPr>
  </w:style>
  <w:style w:type="paragraph" w:styleId="BodyText3">
    <w:name w:val="Body Text 3"/>
    <w:basedOn w:val="Normal"/>
    <w:link w:val="BodyText3Char"/>
    <w:semiHidden/>
    <w:unhideWhenUsed/>
    <w:qFormat/>
    <w:rsid w:val="008779fd"/>
    <w:pPr>
      <w:spacing w:before="0" w:after="120"/>
    </w:pPr>
    <w:rPr>
      <w:sz w:val="16"/>
      <w:szCs w:val="16"/>
    </w:rPr>
  </w:style>
  <w:style w:type="paragraph" w:styleId="CM1" w:customStyle="1">
    <w:name w:val="CM1"/>
    <w:basedOn w:val="Default"/>
    <w:next w:val="Default"/>
    <w:uiPriority w:val="99"/>
    <w:qFormat/>
    <w:rsid w:val="004c3a3d"/>
    <w:pPr/>
    <w:rPr>
      <w:rFonts w:ascii="Times New Roman" w:hAnsi="Times New Roman" w:cs="Times New Roman"/>
      <w:color w:val="auto"/>
    </w:rPr>
  </w:style>
  <w:style w:type="paragraph" w:styleId="CM3" w:customStyle="1">
    <w:name w:val="CM3"/>
    <w:basedOn w:val="Default"/>
    <w:next w:val="Default"/>
    <w:uiPriority w:val="99"/>
    <w:qFormat/>
    <w:rsid w:val="004c3a3d"/>
    <w:pPr/>
    <w:rPr>
      <w:rFonts w:ascii="Times New Roman" w:hAnsi="Times New Roman" w:cs="Times New Roman"/>
      <w:color w:val="auto"/>
    </w:rPr>
  </w:style>
  <w:style w:type="paragraph" w:styleId="TableofFigures">
    <w:name w:val="table of figures"/>
    <w:basedOn w:val="Normal"/>
    <w:next w:val="Normal"/>
    <w:uiPriority w:val="99"/>
    <w:unhideWhenUsed/>
    <w:rsid w:val="00c94c2f"/>
    <w:pPr/>
    <w:rPr/>
  </w:style>
  <w:style w:type="paragraph" w:styleId="HeaderLeft">
    <w:name w:val="Header Left"/>
    <w:basedOn w:val="Header"/>
    <w:qFormat/>
    <w:pPr/>
    <w:rPr/>
  </w:style>
  <w:style w:type="numbering" w:styleId="NoList" w:default="1">
    <w:name w:val="No List"/>
    <w:uiPriority w:val="99"/>
    <w:semiHidden/>
    <w:unhideWhenUsed/>
    <w:qFormat/>
  </w:style>
  <w:style w:type="numbering" w:styleId="StyleNumbered" w:customStyle="1">
    <w:name w:val="Style Numbered"/>
    <w:qFormat/>
    <w:rsid w:val="00c432af"/>
  </w:style>
  <w:style w:type="numbering" w:styleId="Styl1" w:customStyle="1">
    <w:name w:val="Styl1"/>
    <w:uiPriority w:val="99"/>
    <w:qFormat/>
    <w:rsid w:val="00863fef"/>
  </w:style>
  <w:style w:type="numbering" w:styleId="Styl2" w:customStyle="1">
    <w:name w:val="Styl2"/>
    <w:uiPriority w:val="99"/>
    <w:qFormat/>
    <w:rsid w:val="00863fef"/>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178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0">
    <w:name w:val="TableGrid"/>
    <w:rsid w:val="00424a72"/>
    <w:rPr>
      <w:sz w:val="22"/>
      <w:szCs w:val="22"/>
      <w:lang w:val="pl-PL" w:eastAsia="pl-PL"/>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footer5.xml.rels><?xml version="1.0" encoding="UTF-8"?>
<Relationships xmlns="http://schemas.openxmlformats.org/package/2006/relationships"><Relationship Id="rId1" Type="http://schemas.openxmlformats.org/officeDocument/2006/relationships/image" Target="media/image2.jpeg"/>
</Relationships>
</file>

<file path=word/_rels/footer6.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5.xml.rels><?xml version="1.0" encoding="UTF-8"?>
<Relationships xmlns="http://schemas.openxmlformats.org/package/2006/relationships"><Relationship Id="rId1" Type="http://schemas.openxmlformats.org/officeDocument/2006/relationships/image" Target="media/image1.jpeg"/>
</Relationships>
</file>

<file path=word/_rels/header6.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EY Color">
      <a:dk1>
        <a:srgbClr val="2E2E38"/>
      </a:dk1>
      <a:lt1>
        <a:srgbClr val="FFFFFF"/>
      </a:lt1>
      <a:dk2>
        <a:srgbClr val="FFE600"/>
      </a:dk2>
      <a:lt2>
        <a:srgbClr val="000000"/>
      </a:lt2>
      <a:accent1>
        <a:srgbClr val="2DB757"/>
      </a:accent1>
      <a:accent2>
        <a:srgbClr val="27ACAA"/>
      </a:accent2>
      <a:accent3>
        <a:srgbClr val="188CE5"/>
      </a:accent3>
      <a:accent4>
        <a:srgbClr val="3D108A"/>
      </a:accent4>
      <a:accent5>
        <a:srgbClr val="FF4136"/>
      </a:accent5>
      <a:accent6>
        <a:srgbClr val="FF6D00"/>
      </a:accent6>
      <a:hlink>
        <a:srgbClr val="0000FF"/>
      </a:hlink>
      <a:folHlink>
        <a:srgbClr val="800080"/>
      </a:folHlink>
    </a:clrScheme>
    <a:fontScheme name="Custom 3">
      <a:majorFont>
        <a:latin typeface="EYInterstate" pitchFamily="0" charset="1"/>
        <a:ea typeface=""/>
        <a:cs typeface=""/>
      </a:majorFont>
      <a:minorFont>
        <a:latin typeface="EYInterstate Light"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EF611-99B4-4E7D-AED9-C507E2FB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Application>LibreOffice/26.2.0.3$MacOSX_AARCH64 LibreOffice_project/afbbd0df0edb6d40b450b0337ac646b0913a760c</Application>
  <AppVersion>15.0000</AppVersion>
  <Pages>74</Pages>
  <Words>25002</Words>
  <Characters>153043</Characters>
  <CharactersWithSpaces>176016</CharactersWithSpaces>
  <Paragraphs>1577</Paragraphs>
  <Company>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2026-07-13T03:31:00Z</dcterms:created>
  <dc:creator>DR</dc:creator>
  <dc:description/>
  <dc:language>pl-PL</dc:language>
  <cp:lastModifiedBy>Adam Ochmański</cp:lastModifiedBy>
  <cp:lastPrinted>2026-07-21T07:46:00Z</cp:lastPrinted>
  <dcterms:modified xsi:type="dcterms:W3CDTF">2026-07-24T13:02:49Z</dcterms:modified>
  <cp:revision>12</cp:revision>
  <dc:subject/>
  <dc:title>Report</dc:title>
</cp:coreProperties>
</file>

<file path=docProps/custom.xml><?xml version="1.0" encoding="utf-8"?>
<Properties xmlns="http://schemas.openxmlformats.org/officeDocument/2006/custom-properties" xmlns:vt="http://schemas.openxmlformats.org/officeDocument/2006/docPropsVTypes"/>
</file>